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539A2" w14:textId="5A854D39" w:rsidR="004243C8" w:rsidRPr="00793924" w:rsidRDefault="004243C8" w:rsidP="004243C8">
      <w:pPr>
        <w:tabs>
          <w:tab w:val="center" w:pos="4536"/>
          <w:tab w:val="right" w:pos="7938"/>
          <w:tab w:val="right" w:pos="9639"/>
        </w:tabs>
        <w:ind w:right="2"/>
        <w:rPr>
          <w:rFonts w:cs="Arial"/>
          <w:b/>
          <w:bCs/>
          <w:sz w:val="28"/>
          <w:lang w:eastAsia="en-US"/>
        </w:rPr>
      </w:pPr>
      <w:r w:rsidRPr="00793924">
        <w:rPr>
          <w:rFonts w:cs="Arial"/>
          <w:b/>
          <w:bCs/>
          <w:sz w:val="28"/>
        </w:rPr>
        <w:t>3GPP TSG RAN WG1 #11</w:t>
      </w:r>
      <w:r w:rsidR="00C67E45">
        <w:rPr>
          <w:rFonts w:cs="Arial"/>
          <w:b/>
          <w:bCs/>
          <w:sz w:val="28"/>
        </w:rPr>
        <w:t>6</w:t>
      </w:r>
      <w:r w:rsidRPr="00793924">
        <w:rPr>
          <w:rFonts w:cs="Arial"/>
          <w:b/>
          <w:bCs/>
          <w:sz w:val="28"/>
        </w:rPr>
        <w:tab/>
      </w:r>
      <w:r w:rsidRPr="00793924">
        <w:rPr>
          <w:rFonts w:cs="Arial"/>
          <w:b/>
          <w:bCs/>
          <w:sz w:val="28"/>
        </w:rPr>
        <w:tab/>
      </w:r>
      <w:r w:rsidRPr="00793924">
        <w:rPr>
          <w:rFonts w:cs="Arial"/>
          <w:b/>
          <w:bCs/>
          <w:sz w:val="28"/>
        </w:rPr>
        <w:tab/>
        <w:t>R1-</w:t>
      </w:r>
      <w:r w:rsidR="00C67E45" w:rsidRPr="00C67E45">
        <w:rPr>
          <w:rFonts w:cs="Arial"/>
          <w:b/>
          <w:bCs/>
          <w:sz w:val="28"/>
        </w:rPr>
        <w:t>2400687</w:t>
      </w:r>
    </w:p>
    <w:p w14:paraId="221D0D67" w14:textId="3D2EB456" w:rsidR="00C67E45" w:rsidRPr="009513AC" w:rsidRDefault="00C67E45" w:rsidP="00C67E45">
      <w:pPr>
        <w:tabs>
          <w:tab w:val="center" w:pos="4536"/>
          <w:tab w:val="right" w:pos="9072"/>
        </w:tabs>
        <w:rPr>
          <w:rFonts w:eastAsia="MS Mincho" w:cs="Arial"/>
          <w:b/>
          <w:bCs/>
          <w:sz w:val="28"/>
          <w:lang w:eastAsia="ja-JP"/>
        </w:rPr>
      </w:pPr>
      <w:r>
        <w:rPr>
          <w:rFonts w:eastAsia="MS Mincho"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Pr>
          <w:rFonts w:cs="Arial"/>
          <w:b/>
          <w:bCs/>
          <w:sz w:val="28"/>
        </w:rPr>
        <w:t>March 1</w:t>
      </w:r>
      <w:r w:rsidRPr="007366AA">
        <w:rPr>
          <w:rFonts w:cs="Arial"/>
          <w:b/>
          <w:bCs/>
          <w:sz w:val="28"/>
          <w:vertAlign w:val="superscript"/>
        </w:rPr>
        <w:t>st</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71C63985"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C67E45">
        <w:rPr>
          <w:sz w:val="22"/>
          <w:szCs w:val="22"/>
          <w:lang w:val="sv-SE"/>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253FBDD6"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C67E45" w:rsidRPr="00C67E45">
        <w:rPr>
          <w:sz w:val="22"/>
          <w:szCs w:val="22"/>
        </w:rPr>
        <w:t>Discussion on SBFD TX RX and measurement procedures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105D741D"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4D79A7BC" w:rsidR="00C67E45" w:rsidRPr="001D07EF" w:rsidRDefault="00C67E45" w:rsidP="00C67E45">
            <w:pPr>
              <w:numPr>
                <w:ilvl w:val="1"/>
                <w:numId w:val="60"/>
              </w:numPr>
              <w:spacing w:after="0" w:line="288" w:lineRule="auto"/>
              <w:jc w:val="left"/>
              <w:rPr>
                <w:lang w:val="en-US"/>
              </w:rPr>
            </w:pPr>
            <w:r w:rsidRPr="001D07EF">
              <w:rPr>
                <w:lang w:val="en-US"/>
              </w:rPr>
              <w:t>Specify SBFD operation to support random access in SBFD symbols by UEs in RRC CONNECTED mode [RAN1, RAN2]</w:t>
            </w:r>
            <w:r w:rsidR="00555158">
              <w:rPr>
                <w:lang w:val="en-US"/>
              </w:rPr>
              <w:t xml:space="preserve"> </w:t>
            </w:r>
          </w:p>
          <w:p w14:paraId="1CA0AD96"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RAN#104 to check whether to proceed normative work</w:t>
            </w:r>
          </w:p>
          <w:p w14:paraId="5E54151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C67E45">
            <w:pPr>
              <w:numPr>
                <w:ilvl w:val="3"/>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CSI report of which associated CSI-RS instances occur in both SBFD symbols and non-SBFD symbols in different slots</w:t>
            </w:r>
          </w:p>
          <w:p w14:paraId="4AA73750"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C67E45">
            <w:pPr>
              <w:numPr>
                <w:ilvl w:val="2"/>
                <w:numId w:val="60"/>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0B6C341D"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555158">
              <w:rPr>
                <w:rFonts w:eastAsia="Malgun Gothic"/>
                <w:lang w:val="en-US" w:eastAsia="ko-KR"/>
              </w:rPr>
              <w:t xml:space="preserve"> </w:t>
            </w:r>
          </w:p>
          <w:p w14:paraId="0744D8DF"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Support gNB-to-gNB co-channel CLI handling scheme(s) (the detailed schemes are to be down-selected from those in TR38.858 by RAN1#117)</w:t>
            </w:r>
          </w:p>
          <w:p w14:paraId="77408DA5"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0286DA59" w14:textId="77777777" w:rsidR="00C67E45" w:rsidRPr="003E0D9F" w:rsidRDefault="00C67E45" w:rsidP="00C67E45">
            <w:pPr>
              <w:numPr>
                <w:ilvl w:val="1"/>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77777777" w:rsidR="00C67E45" w:rsidRPr="00090C79"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2A429558" w14:textId="4BECFB1C" w:rsidR="006912C6" w:rsidRPr="00C67E45" w:rsidRDefault="00C67E45" w:rsidP="00C67E45">
            <w:pPr>
              <w:numPr>
                <w:ilvl w:val="0"/>
                <w:numId w:val="60"/>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tc>
      </w:tr>
    </w:tbl>
    <w:p w14:paraId="77488922" w14:textId="77777777" w:rsidR="006912C6" w:rsidRPr="00793924" w:rsidRDefault="006912C6" w:rsidP="006912C6">
      <w:pPr>
        <w:spacing w:line="276" w:lineRule="auto"/>
        <w:rPr>
          <w:rFonts w:cs="Arial"/>
        </w:rPr>
      </w:pPr>
    </w:p>
    <w:p w14:paraId="0D90D381" w14:textId="7825BC3A"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Tx, Rx, measurement procedures, including subband time/frequency location indication, collision handling, SBFD operation in SSB symbols, UL/DL timing misalignment, and UL/DL resource allocations in SBFD/non-SBFD symbols</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2113FCE1" w:rsidR="00A52CF1" w:rsidRPr="00793924" w:rsidRDefault="00A52CF1" w:rsidP="00A52CF1">
      <w:pPr>
        <w:rPr>
          <w:rFonts w:cs="Arial"/>
        </w:rPr>
      </w:pPr>
      <w:r w:rsidRPr="00793924">
        <w:rPr>
          <w:rFonts w:cs="Arial"/>
        </w:rPr>
        <w:t>Up to NR Rel-17, most practical assumptions for duplexing are half duplex (HD) for both gNB and UE. In Rel-1</w:t>
      </w:r>
      <w:r w:rsidR="00CA302D">
        <w:rPr>
          <w:rFonts w:cs="Arial"/>
        </w:rPr>
        <w:t>9</w:t>
      </w:r>
      <w:r w:rsidRPr="00793924">
        <w:rPr>
          <w:rFonts w:cs="Arial"/>
        </w:rPr>
        <w:t xml:space="preserve">, enhancements to support full duplex (FD) at least for gNB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 xml:space="preserve">Figure 1. Illustration on NR TDD framework based on FD-gNB and HD-UEs in a </w:t>
      </w:r>
      <w:proofErr w:type="gramStart"/>
      <w:r w:rsidRPr="00793924">
        <w:rPr>
          <w:rFonts w:cs="Arial"/>
        </w:rPr>
        <w:t>cell</w:t>
      </w:r>
      <w:proofErr w:type="gramEnd"/>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 xml:space="preserve">SBFD configurations including DL/UL </w:t>
      </w:r>
      <w:proofErr w:type="gramStart"/>
      <w:r>
        <w:rPr>
          <w:rFonts w:cs="Arial"/>
        </w:rPr>
        <w:t>subbands</w:t>
      </w:r>
      <w:proofErr w:type="gramEnd"/>
    </w:p>
    <w:p w14:paraId="36F98754" w14:textId="77777777" w:rsidR="00A52CF1" w:rsidRPr="00793924" w:rsidRDefault="00A52CF1" w:rsidP="00A52CF1">
      <w:pPr>
        <w:jc w:val="center"/>
        <w:rPr>
          <w:rFonts w:cs="Arial"/>
        </w:rPr>
      </w:pPr>
    </w:p>
    <w:p w14:paraId="692FE282" w14:textId="49B42445" w:rsidR="00A52CF1" w:rsidRPr="00793924" w:rsidRDefault="003E7884" w:rsidP="00555158">
      <w:pPr>
        <w:pStyle w:val="Heading2"/>
      </w:pPr>
      <w:r w:rsidRPr="00793924">
        <w:t>I</w:t>
      </w:r>
      <w:r w:rsidR="00A52CF1" w:rsidRPr="00793924">
        <w:t>ndication of the time and freq. location for UL subbands in SBFD</w:t>
      </w:r>
    </w:p>
    <w:p w14:paraId="4041652C" w14:textId="28238507" w:rsidR="00A52CF1" w:rsidRPr="00793924" w:rsidRDefault="00CA302D" w:rsidP="00A52CF1">
      <w:pPr>
        <w:rPr>
          <w:rFonts w:cs="Arial"/>
        </w:rPr>
      </w:pPr>
      <w:r>
        <w:rPr>
          <w:rFonts w:cs="Arial"/>
        </w:rPr>
        <w:t>According to the WID</w:t>
      </w:r>
      <w:r w:rsidR="00A52CF1" w:rsidRPr="00793924">
        <w:rPr>
          <w:rFonts w:cs="Arial"/>
        </w:rPr>
        <w:t xml:space="preserve">, the baseline for SBFD operation </w:t>
      </w:r>
      <w:r>
        <w:rPr>
          <w:rFonts w:cs="Arial"/>
        </w:rPr>
        <w:t xml:space="preserve">is for UEs </w:t>
      </w:r>
      <w:r w:rsidR="00A52CF1" w:rsidRPr="00793924">
        <w:rPr>
          <w:rFonts w:cs="Arial"/>
        </w:rPr>
        <w:t xml:space="preserve">in RRC_CONNECTED mode, </w:t>
      </w:r>
      <w:r>
        <w:rPr>
          <w:rFonts w:cs="Arial"/>
        </w:rPr>
        <w:t xml:space="preserve">and </w:t>
      </w:r>
      <w:r w:rsidR="00A52CF1" w:rsidRPr="00793924">
        <w:rPr>
          <w:rFonts w:cs="Arial"/>
        </w:rPr>
        <w:t xml:space="preserve">the time and frequency locations of subbands for SBFD operation is known to SBFD-aware UEs. </w:t>
      </w:r>
      <w:r>
        <w:rPr>
          <w:rFonts w:cs="Arial"/>
        </w:rPr>
        <w:t xml:space="preserve">Regarding </w:t>
      </w:r>
      <w:r w:rsidR="00A52CF1" w:rsidRPr="00793924">
        <w:rPr>
          <w:rFonts w:cs="Arial"/>
        </w:rPr>
        <w:t xml:space="preserve">the uplink and downlink BWPs, </w:t>
      </w:r>
      <w:r>
        <w:rPr>
          <w:rFonts w:cs="Arial"/>
        </w:rPr>
        <w:t xml:space="preserve">the baseline is </w:t>
      </w:r>
      <w:r w:rsidR="00A52CF1" w:rsidRPr="00793924">
        <w:rPr>
          <w:rFonts w:cs="Arial"/>
        </w:rPr>
        <w:t xml:space="preserve">that SBFD scheme within a single configured UL and DL BWP pair with aligned center frequencies is considered. </w:t>
      </w:r>
      <w:r>
        <w:rPr>
          <w:rFonts w:cs="Arial"/>
        </w:rPr>
        <w:t>During Rel-18 study item, i</w:t>
      </w:r>
      <w:r w:rsidR="00A52CF1" w:rsidRPr="00793924">
        <w:rPr>
          <w:rFonts w:cs="Arial"/>
        </w:rPr>
        <w:t xml:space="preserve">t was agreed that at least the explicit indication of frequency locations of UL subband and time locations within a period are indicated to the UEs, as baseline.  </w:t>
      </w:r>
    </w:p>
    <w:p w14:paraId="447517FF" w14:textId="6AA59EA8" w:rsidR="00950B63" w:rsidRPr="00793924" w:rsidRDefault="00950B63" w:rsidP="00555158">
      <w:pPr>
        <w:pStyle w:val="Heading3"/>
      </w:pPr>
      <w:r w:rsidRPr="00793924">
        <w:t>Time indication</w:t>
      </w:r>
    </w:p>
    <w:p w14:paraId="741953A4" w14:textId="76ED8172" w:rsidR="007779BE" w:rsidRPr="00793924" w:rsidRDefault="00CA302D" w:rsidP="00A52CF1">
      <w:pPr>
        <w:rPr>
          <w:rFonts w:cs="Arial"/>
        </w:rPr>
      </w:pPr>
      <w:r>
        <w:rPr>
          <w:rFonts w:cs="Arial"/>
        </w:rPr>
        <w:t>I</w:t>
      </w:r>
      <w:r w:rsidR="00950B63" w:rsidRPr="00793924">
        <w:rPr>
          <w:rFonts w:cs="Arial"/>
        </w:rPr>
        <w:t xml:space="preserve">t was discussed whether symbol-level SBFD configuration should be supported. That is whether a slot can include both SBFD and non-SBFD symbols. It should be noted that while the SBFD symbols present the (legacy) DL symbols with configured UL subbands, the non-SBFD symbols </w:t>
      </w:r>
      <w:r w:rsidR="000D5EA3" w:rsidRPr="00793924">
        <w:rPr>
          <w:rFonts w:cs="Arial"/>
        </w:rPr>
        <w:t>could</w:t>
      </w:r>
      <w:r w:rsidR="00950B63" w:rsidRPr="00793924">
        <w:rPr>
          <w:rFonts w:cs="Arial"/>
        </w:rPr>
        <w:t xml:space="preserve"> include the legacy DL symbols (i.e., no UL subbands), the flexible symbols, and the legacy UL symbols. </w:t>
      </w:r>
    </w:p>
    <w:p w14:paraId="4D7C4FA3" w14:textId="77777777" w:rsidR="000C4147" w:rsidRPr="00793924" w:rsidRDefault="00A52CF1" w:rsidP="00A52CF1">
      <w:pPr>
        <w:rPr>
          <w:rFonts w:cs="Arial"/>
        </w:rPr>
      </w:pPr>
      <w:r w:rsidRPr="00793924">
        <w:rPr>
          <w:rFonts w:cs="Arial"/>
        </w:rPr>
        <w:t xml:space="preserve">Since the symbol-level TDD allocations are already possible by using SFI, the time and frequency indication of SBFD subbands can be performed based on a combination of an enhanced SFI and one or more frequency resource allocations. As such, the UE can determine the time domain resources in slot-level or symbol-level for SBFD operation based on an enhanced SFI configuration. </w:t>
      </w:r>
    </w:p>
    <w:p w14:paraId="27D32825" w14:textId="31B3A410" w:rsidR="00A52CF1" w:rsidRPr="00793924" w:rsidRDefault="000C4147" w:rsidP="00A52CF1">
      <w:pPr>
        <w:rPr>
          <w:rFonts w:cs="Arial"/>
        </w:rPr>
      </w:pPr>
      <w:r w:rsidRPr="00793924">
        <w:rPr>
          <w:rFonts w:cs="Arial"/>
        </w:rPr>
        <w:t>With regards to applicability, there might be a switching guard time required to switch from SBFD to non-SBFD symbols and vice-versa (for example at the gNB side). However, it might be worth it for a NW with frequent change of traffic to for example accommodate the UL traffic via SBFD symbols and then switch to DL-only symbols for DL traffic. This could result in much more flexible scheduling at NW.</w:t>
      </w:r>
    </w:p>
    <w:p w14:paraId="5A399B54" w14:textId="73C367DF" w:rsidR="000D5EA3" w:rsidRPr="00793924" w:rsidRDefault="000D5EA3" w:rsidP="00A52CF1">
      <w:pPr>
        <w:rPr>
          <w:rFonts w:cs="Arial"/>
        </w:rPr>
      </w:pPr>
      <w:r w:rsidRPr="00793924">
        <w:rPr>
          <w:rFonts w:cs="Arial"/>
        </w:rPr>
        <w:t>Consider the S slot that is already being supported, where a single slot can consist of DL, Flexible, and UL symbols. The same concept can be generalized for the support of SBFD and non-SBFD symbols within a slot. This allows flexible scheduling for use-cases with fast-pacing traffic, mobility, low latency requirements, and so forth.</w:t>
      </w:r>
    </w:p>
    <w:p w14:paraId="3FCA5EA5" w14:textId="2FEFBA07" w:rsidR="000D5EA3" w:rsidRPr="00793924" w:rsidRDefault="000D5EA3" w:rsidP="00A52CF1">
      <w:pPr>
        <w:rPr>
          <w:rFonts w:cs="Arial"/>
          <w:i/>
          <w:iCs/>
        </w:rPr>
      </w:pPr>
      <w:r w:rsidRPr="00793924">
        <w:rPr>
          <w:rFonts w:cs="Arial"/>
          <w:b/>
          <w:bCs/>
          <w:i/>
          <w:iCs/>
        </w:rPr>
        <w:lastRenderedPageBreak/>
        <w:t>Proposal 1.</w:t>
      </w:r>
      <w:r w:rsidRPr="00793924">
        <w:rPr>
          <w:rFonts w:cs="Arial"/>
          <w:i/>
          <w:iCs/>
        </w:rPr>
        <w:t xml:space="preserve"> Support </w:t>
      </w:r>
      <w:r w:rsidR="0055420E" w:rsidRPr="00793924">
        <w:rPr>
          <w:rFonts w:cs="Arial"/>
          <w:i/>
          <w:iCs/>
        </w:rPr>
        <w:t xml:space="preserve">configuration of </w:t>
      </w:r>
      <w:r w:rsidRPr="00793924">
        <w:rPr>
          <w:rFonts w:cs="Arial"/>
          <w:i/>
          <w:iCs/>
        </w:rPr>
        <w:t xml:space="preserve">a slot consisting of both SBFD and non-SBFD symbols to enable </w:t>
      </w:r>
      <w:r w:rsidR="0055420E" w:rsidRPr="00793924">
        <w:rPr>
          <w:rFonts w:cs="Arial"/>
          <w:i/>
          <w:iCs/>
        </w:rPr>
        <w:t xml:space="preserve">application of SBFD in scenarios </w:t>
      </w:r>
      <w:proofErr w:type="gramStart"/>
      <w:r w:rsidR="0055420E" w:rsidRPr="00793924">
        <w:rPr>
          <w:rFonts w:cs="Arial"/>
          <w:i/>
          <w:iCs/>
        </w:rPr>
        <w:t>similar to</w:t>
      </w:r>
      <w:proofErr w:type="gramEnd"/>
      <w:r w:rsidR="0055420E" w:rsidRPr="00793924">
        <w:rPr>
          <w:rFonts w:cs="Arial"/>
          <w:i/>
          <w:iCs/>
        </w:rPr>
        <w:t xml:space="preserve"> S slot in the legacy TDD configurations, in addition to </w:t>
      </w:r>
      <w:r w:rsidRPr="00793924">
        <w:rPr>
          <w:rFonts w:cs="Arial"/>
          <w:i/>
          <w:iCs/>
        </w:rPr>
        <w:t>flexible scheduling</w:t>
      </w:r>
      <w:r w:rsidR="0055420E" w:rsidRPr="00793924">
        <w:rPr>
          <w:rFonts w:cs="Arial"/>
          <w:i/>
          <w:iCs/>
        </w:rPr>
        <w:t xml:space="preserve"> for use-cases with mobility and low latency requirements.</w:t>
      </w:r>
    </w:p>
    <w:p w14:paraId="09B1E647" w14:textId="77777777" w:rsidR="0055420E" w:rsidRPr="00793924" w:rsidRDefault="0055420E" w:rsidP="0055420E">
      <w:pPr>
        <w:rPr>
          <w:rFonts w:cs="Arial"/>
          <w:i/>
        </w:rPr>
      </w:pPr>
    </w:p>
    <w:p w14:paraId="08DBEFFD" w14:textId="0BCF10C1" w:rsidR="0055420E" w:rsidRPr="00793924" w:rsidRDefault="0055420E" w:rsidP="00555158">
      <w:pPr>
        <w:pStyle w:val="Heading3"/>
      </w:pPr>
      <w:r w:rsidRPr="00793924">
        <w:t>Freq</w:t>
      </w:r>
      <w:r w:rsidR="00183E76" w:rsidRPr="00793924">
        <w:t xml:space="preserve">uency </w:t>
      </w:r>
      <w:r w:rsidRPr="00793924">
        <w:t>Indication</w:t>
      </w:r>
    </w:p>
    <w:p w14:paraId="6AB7E124" w14:textId="5EBD6EE7" w:rsidR="00A52CF1" w:rsidRPr="00793924" w:rsidRDefault="0055420E" w:rsidP="00A52CF1">
      <w:pPr>
        <w:rPr>
          <w:rFonts w:cs="Arial"/>
        </w:rPr>
      </w:pPr>
      <w:r w:rsidRPr="00793924">
        <w:rPr>
          <w:rFonts w:cs="Arial"/>
        </w:rPr>
        <w:t xml:space="preserve">It was agreed </w:t>
      </w:r>
      <w:r w:rsidR="0017198C">
        <w:rPr>
          <w:rFonts w:cs="Arial"/>
        </w:rPr>
        <w:t>during the study item</w:t>
      </w:r>
      <w:r w:rsidRPr="00793924">
        <w:rPr>
          <w:rFonts w:cs="Arial"/>
        </w:rPr>
        <w:t xml:space="preserve"> to support explicit indication of frequency locations of UL subband at least for semi-static configuration of frequency resources in SBFD symbols. </w:t>
      </w:r>
      <w:r w:rsidR="00A52CF1" w:rsidRPr="00793924">
        <w:rPr>
          <w:rFonts w:cs="Arial"/>
        </w:rPr>
        <w:t xml:space="preserve">The </w:t>
      </w:r>
      <w:r w:rsidRPr="00793924">
        <w:rPr>
          <w:rFonts w:cs="Arial"/>
        </w:rPr>
        <w:t xml:space="preserve">UL subband </w:t>
      </w:r>
      <w:r w:rsidR="00A52CF1" w:rsidRPr="00793924">
        <w:rPr>
          <w:rFonts w:cs="Arial"/>
        </w:rPr>
        <w:t>resource allocations can be configured using below alternatives:</w:t>
      </w:r>
    </w:p>
    <w:p w14:paraId="2B4509C8"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1. Indication of the first and the last PRBs corresponding to the SBFD subbands. </w:t>
      </w:r>
    </w:p>
    <w:p w14:paraId="1295001F"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Alt. 2. Indication of the starting PRB and the number of PRBs corresponding to the SBFD subbands.</w:t>
      </w:r>
    </w:p>
    <w:p w14:paraId="79325D28" w14:textId="77777777" w:rsidR="00A52CF1" w:rsidRPr="00793924" w:rsidRDefault="00A52CF1">
      <w:pPr>
        <w:pStyle w:val="ListParagraph"/>
        <w:numPr>
          <w:ilvl w:val="0"/>
          <w:numId w:val="25"/>
        </w:numPr>
        <w:spacing w:after="120" w:line="240" w:lineRule="auto"/>
        <w:contextualSpacing w:val="0"/>
        <w:jc w:val="both"/>
        <w:rPr>
          <w:rFonts w:ascii="Arial" w:hAnsi="Arial" w:cs="Arial"/>
          <w:sz w:val="20"/>
          <w:szCs w:val="20"/>
          <w:lang w:val="en-GB"/>
        </w:rPr>
      </w:pPr>
      <w:r w:rsidRPr="00793924">
        <w:rPr>
          <w:rFonts w:ascii="Arial" w:hAnsi="Arial" w:cs="Arial"/>
          <w:sz w:val="20"/>
          <w:szCs w:val="20"/>
          <w:lang w:val="en-GB"/>
        </w:rPr>
        <w:t xml:space="preserve">Alt. 3. Indication of the PRB resources corresponding to the SBFD subbands based on a bitmap indication. </w:t>
      </w:r>
    </w:p>
    <w:p w14:paraId="1C2CB4B4" w14:textId="196737C4" w:rsidR="00A52CF1" w:rsidRPr="00793924" w:rsidRDefault="00650F58" w:rsidP="0025719F">
      <w:pPr>
        <w:rPr>
          <w:rFonts w:cs="Arial"/>
          <w:i/>
        </w:rPr>
      </w:pPr>
      <w:r w:rsidRPr="00793924">
        <w:rPr>
          <w:rFonts w:cs="Arial"/>
          <w:iCs/>
        </w:rPr>
        <w:t xml:space="preserve">However, in cases where the SBFD UL or DL subbands are not aligned with the RBG grid, there may be RBGs that overlap with the UL or DL subband boundaries. </w:t>
      </w:r>
      <w:r w:rsidR="0017198C">
        <w:rPr>
          <w:rFonts w:cs="Arial"/>
          <w:iCs/>
        </w:rPr>
        <w:t>I</w:t>
      </w:r>
      <w:r w:rsidR="0025719F" w:rsidRPr="00793924">
        <w:rPr>
          <w:rFonts w:cs="Arial"/>
          <w:iCs/>
        </w:rPr>
        <w:t xml:space="preserve">t </w:t>
      </w:r>
      <w:r w:rsidR="0017198C">
        <w:rPr>
          <w:rFonts w:cs="Arial"/>
          <w:iCs/>
        </w:rPr>
        <w:t>has been</w:t>
      </w:r>
      <w:r w:rsidR="0025719F" w:rsidRPr="00793924">
        <w:rPr>
          <w:rFonts w:cs="Arial"/>
          <w:iCs/>
        </w:rPr>
        <w:t xml:space="preserve"> agreed to support </w:t>
      </w:r>
      <w:r w:rsidRPr="00793924">
        <w:rPr>
          <w:rFonts w:cs="Arial"/>
          <w:iCs/>
        </w:rPr>
        <w:t xml:space="preserve">Option 1 </w:t>
      </w:r>
      <w:r w:rsidR="0025719F" w:rsidRPr="00793924">
        <w:rPr>
          <w:rFonts w:cs="Arial"/>
          <w:iCs/>
        </w:rPr>
        <w:t xml:space="preserve">that </w:t>
      </w:r>
      <w:r w:rsidRPr="00793924">
        <w:rPr>
          <w:rFonts w:cs="Arial"/>
          <w:iCs/>
        </w:rPr>
        <w:t xml:space="preserve">is based on </w:t>
      </w:r>
      <w:r w:rsidRPr="001D6DC0">
        <w:rPr>
          <w:rFonts w:cs="Arial"/>
          <w:iCs/>
        </w:rPr>
        <w:t>using</w:t>
      </w:r>
      <w:r w:rsidRPr="00793924">
        <w:rPr>
          <w:rFonts w:cs="Arial"/>
          <w:iCs/>
        </w:rPr>
        <w:t xml:space="preserve"> the parts of DL/UL RBG inside the DL/UL subbands</w:t>
      </w:r>
      <w:r w:rsidR="0025719F" w:rsidRPr="00793924">
        <w:rPr>
          <w:rFonts w:cs="Arial"/>
          <w:iCs/>
        </w:rPr>
        <w:t>.</w:t>
      </w:r>
      <w:r w:rsidRPr="00793924">
        <w:rPr>
          <w:rFonts w:cs="Arial"/>
          <w:i/>
        </w:rPr>
        <w:t xml:space="preserve"> </w:t>
      </w:r>
    </w:p>
    <w:p w14:paraId="0DA93D05" w14:textId="6EB7D754" w:rsidR="00C207E0" w:rsidRPr="00793924" w:rsidRDefault="00C207E0" w:rsidP="00C207E0">
      <w:pPr>
        <w:rPr>
          <w:rFonts w:cs="Arial"/>
          <w:i/>
        </w:rPr>
      </w:pPr>
    </w:p>
    <w:p w14:paraId="1DCC9446" w14:textId="69D6B892" w:rsidR="002C14F1" w:rsidRPr="00B51748" w:rsidRDefault="002C14F1" w:rsidP="00C207E0">
      <w:pPr>
        <w:rPr>
          <w:rFonts w:cs="Arial"/>
          <w:iCs/>
        </w:rPr>
      </w:pPr>
      <w:r w:rsidRPr="00B51748">
        <w:rPr>
          <w:rFonts w:cs="Arial"/>
          <w:iCs/>
          <w:highlight w:val="lightGray"/>
        </w:rPr>
        <w:t xml:space="preserve">[Frequency resource </w:t>
      </w:r>
      <w:r w:rsidRPr="00793924">
        <w:rPr>
          <w:rFonts w:cs="Arial"/>
          <w:iCs/>
          <w:highlight w:val="lightGray"/>
        </w:rPr>
        <w:t>configuration</w:t>
      </w:r>
      <w:r w:rsidRPr="00B51748">
        <w:rPr>
          <w:rFonts w:cs="Arial"/>
          <w:iCs/>
          <w:highlight w:val="lightGray"/>
        </w:rPr>
        <w:t xml:space="preserve"> for CSI-RS]</w:t>
      </w:r>
    </w:p>
    <w:p w14:paraId="48FCFD6F" w14:textId="27D319F8" w:rsidR="00127AF5" w:rsidRPr="00793924" w:rsidRDefault="00127AF5" w:rsidP="00A52CF1">
      <w:pPr>
        <w:rPr>
          <w:rFonts w:cs="Arial"/>
          <w:iCs/>
        </w:rPr>
      </w:pPr>
      <w:r w:rsidRPr="00793924">
        <w:rPr>
          <w:rFonts w:cs="Arial"/>
          <w:iCs/>
        </w:rPr>
        <w:t xml:space="preserve">There was an agreement to study the options with regards to frequency indications for the CSI-RS resources. </w:t>
      </w:r>
      <w:r w:rsidR="00683B8A" w:rsidRPr="00793924">
        <w:rPr>
          <w:rFonts w:cs="Arial"/>
          <w:iCs/>
        </w:rPr>
        <w:t xml:space="preserve">There were two options discussed. The first option is on two contiguous CSI-RS resources that are linked, and Option 2 is on non-contiguous CSI-RS resources. In our opinion, indication and handling two separate contiguous CSI-RS resources may result in practical complications, as all the parameters should then be indicated for the separate resources, causing unnecessary overhead. </w:t>
      </w:r>
      <w:r w:rsidR="00A86A9F" w:rsidRPr="00793924">
        <w:rPr>
          <w:rFonts w:cs="Arial"/>
          <w:iCs/>
        </w:rPr>
        <w:t>However, with non-contiguous CSI-RS resources, the resources may be indicated to UE, where UE may use rate-matching or other methods at the UE to exclude frequency resources outside DL subband(s) that are allocated for CSI-RS transmission.</w:t>
      </w:r>
    </w:p>
    <w:p w14:paraId="263B5602" w14:textId="689808AC" w:rsidR="00183E76" w:rsidRPr="00793924" w:rsidRDefault="00183E76" w:rsidP="00183E76">
      <w:pPr>
        <w:rPr>
          <w:rFonts w:cs="Arial"/>
          <w:i/>
        </w:rPr>
      </w:pPr>
      <w:r w:rsidRPr="00793924">
        <w:rPr>
          <w:rFonts w:cs="Arial"/>
          <w:b/>
          <w:bCs/>
          <w:i/>
        </w:rPr>
        <w:t xml:space="preserve">Observation </w:t>
      </w:r>
      <w:r w:rsidR="00361155">
        <w:rPr>
          <w:rFonts w:cs="Arial"/>
          <w:b/>
          <w:bCs/>
          <w:i/>
        </w:rPr>
        <w:t>1</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4D5F5A73" w14:textId="3B7176AC" w:rsidR="00183E76" w:rsidRPr="00793924" w:rsidRDefault="00183E76" w:rsidP="00183E76">
      <w:pPr>
        <w:rPr>
          <w:rFonts w:cs="Arial"/>
          <w:i/>
        </w:rPr>
      </w:pPr>
      <w:r w:rsidRPr="00793924">
        <w:rPr>
          <w:rFonts w:cs="Arial"/>
          <w:b/>
          <w:bCs/>
          <w:i/>
        </w:rPr>
        <w:t xml:space="preserve">Proposal </w:t>
      </w:r>
      <w:r w:rsidR="005D69A3">
        <w:rPr>
          <w:rFonts w:cs="Arial"/>
          <w:b/>
          <w:bCs/>
          <w:i/>
        </w:rPr>
        <w:t>2</w:t>
      </w:r>
      <w:r w:rsidRPr="00793924">
        <w:rPr>
          <w:rFonts w:cs="Arial"/>
          <w:b/>
          <w:bCs/>
          <w:i/>
        </w:rPr>
        <w:t>.</w:t>
      </w:r>
      <w:r w:rsidRPr="00793924">
        <w:rPr>
          <w:rFonts w:cs="Arial"/>
          <w:i/>
        </w:rPr>
        <w:t xml:space="preserve"> Support Option 2-2 with single contiguous CSI-RS resource, where the UE excludes frequency resources outside DL CSI-RS subbands.</w:t>
      </w:r>
    </w:p>
    <w:p w14:paraId="2664495A" w14:textId="159243C0" w:rsidR="00B6409E" w:rsidRPr="00793924" w:rsidRDefault="0017198C" w:rsidP="00B6409E">
      <w:pPr>
        <w:rPr>
          <w:rFonts w:eastAsia="Microsoft YaHei"/>
        </w:rPr>
      </w:pPr>
      <w:r>
        <w:rPr>
          <w:rFonts w:cs="Arial"/>
          <w:iCs/>
        </w:rPr>
        <w:t>T</w:t>
      </w:r>
      <w:r w:rsidR="003E7884" w:rsidRPr="00793924">
        <w:rPr>
          <w:rFonts w:cs="Arial"/>
          <w:iCs/>
        </w:rPr>
        <w:t xml:space="preserve">he CSI report configuration was </w:t>
      </w:r>
      <w:r>
        <w:rPr>
          <w:rFonts w:cs="Arial"/>
          <w:iCs/>
        </w:rPr>
        <w:t xml:space="preserve">also </w:t>
      </w:r>
      <w:r w:rsidR="003E7884" w:rsidRPr="00B51748">
        <w:rPr>
          <w:rFonts w:cs="Arial"/>
          <w:iCs/>
        </w:rPr>
        <w:t>discussed</w:t>
      </w:r>
      <w:r w:rsidR="003E7884" w:rsidRPr="00793924">
        <w:rPr>
          <w:rFonts w:cs="Arial"/>
          <w:iCs/>
        </w:rPr>
        <w:t xml:space="preserve">, where the CSI-RS instances could occur in both SBFD and non-SBFD symbols. Multiple options were proposed, </w:t>
      </w:r>
      <w:r w:rsidR="00B6409E" w:rsidRPr="00793924">
        <w:rPr>
          <w:rFonts w:cs="Arial"/>
          <w:iCs/>
        </w:rPr>
        <w:t xml:space="preserve">where </w:t>
      </w:r>
      <w:r w:rsidR="00B6409E" w:rsidRPr="00793924">
        <w:rPr>
          <w:rFonts w:eastAsia="Microsoft YaHei"/>
        </w:rPr>
        <w:t xml:space="preserve">Option 1 and Option 2 address the CSI </w:t>
      </w:r>
      <w:r w:rsidR="00B6409E" w:rsidRPr="00B51748">
        <w:rPr>
          <w:rFonts w:eastAsia="Microsoft YaHei"/>
        </w:rPr>
        <w:t xml:space="preserve">reporting configuration and </w:t>
      </w:r>
      <w:r w:rsidR="00B6409E" w:rsidRPr="00793924">
        <w:rPr>
          <w:rFonts w:eastAsia="Microsoft YaHei"/>
        </w:rPr>
        <w:t xml:space="preserve">the sub-options (Options 1-1, 1-2, 2-1, 2-2) address the associated CSI </w:t>
      </w:r>
      <w:r w:rsidR="00B6409E" w:rsidRPr="00B51748">
        <w:rPr>
          <w:rFonts w:eastAsia="Microsoft YaHei"/>
        </w:rPr>
        <w:t xml:space="preserve">resource </w:t>
      </w:r>
      <w:r w:rsidR="00B6409E" w:rsidRPr="00793924">
        <w:rPr>
          <w:rFonts w:eastAsia="Microsoft YaHei"/>
        </w:rPr>
        <w:t xml:space="preserve">setting aspects. </w:t>
      </w:r>
    </w:p>
    <w:p w14:paraId="0383D444" w14:textId="66B647A9" w:rsidR="002C14F1" w:rsidRPr="00793924" w:rsidRDefault="00B6409E" w:rsidP="002C14F1">
      <w:pPr>
        <w:rPr>
          <w:rFonts w:cs="Arial"/>
          <w:iCs/>
        </w:rPr>
      </w:pPr>
      <w:r w:rsidRPr="00793924">
        <w:rPr>
          <w:rFonts w:cs="Arial"/>
          <w:iCs/>
        </w:rPr>
        <w:t xml:space="preserve">In the agreement, </w:t>
      </w:r>
      <w:r w:rsidR="003E7884" w:rsidRPr="00793924">
        <w:rPr>
          <w:rFonts w:cs="Arial"/>
          <w:iCs/>
        </w:rPr>
        <w:t xml:space="preserve">Option 1 proposes having two separate CSI report configurations for SBFD and non-SBFD resources. Option 1-1 considers separate CSI-RS resources to be used in SBFD and non-SBFD symbols, where a first CSI report config is used only along with a first CSI-RS in SBFD </w:t>
      </w:r>
      <w:r w:rsidR="005911F9" w:rsidRPr="00793924">
        <w:rPr>
          <w:rFonts w:cs="Arial"/>
          <w:iCs/>
        </w:rPr>
        <w:t>symbols,</w:t>
      </w:r>
      <w:r w:rsidR="003E7884" w:rsidRPr="00793924">
        <w:rPr>
          <w:rFonts w:cs="Arial"/>
          <w:iCs/>
        </w:rPr>
        <w:t xml:space="preserve"> and a second CSI report config is used along with a second CSI-RS in non-SBFD symbols. Option </w:t>
      </w:r>
      <w:r w:rsidR="00B51748">
        <w:rPr>
          <w:rFonts w:cs="Arial"/>
          <w:iCs/>
        </w:rPr>
        <w:t>1</w:t>
      </w:r>
      <w:r w:rsidR="003E7884" w:rsidRPr="00793924">
        <w:rPr>
          <w:rFonts w:cs="Arial"/>
          <w:iCs/>
        </w:rPr>
        <w:t xml:space="preserve">-2 proposes to use the same CSI-RS for both CSI report configurations, where a first CSI report config is used for CSI reporting in SBFD </w:t>
      </w:r>
      <w:r w:rsidR="004C4AD6" w:rsidRPr="00793924">
        <w:rPr>
          <w:rFonts w:cs="Arial"/>
          <w:iCs/>
        </w:rPr>
        <w:t>symbols,</w:t>
      </w:r>
      <w:r w:rsidR="003E7884" w:rsidRPr="00793924">
        <w:rPr>
          <w:rFonts w:cs="Arial"/>
          <w:iCs/>
        </w:rPr>
        <w:t xml:space="preserve"> and the second CSI report config is used for CSI reporting in non-SBFD symbols. </w:t>
      </w:r>
    </w:p>
    <w:p w14:paraId="13C88B34" w14:textId="4DEE5E31" w:rsidR="003E7884" w:rsidRPr="00793924" w:rsidRDefault="003E7884" w:rsidP="002C14F1">
      <w:pPr>
        <w:rPr>
          <w:rFonts w:cs="Arial"/>
          <w:iCs/>
        </w:rPr>
      </w:pPr>
      <w:r w:rsidRPr="00793924">
        <w:rPr>
          <w:rFonts w:cs="Arial"/>
          <w:iCs/>
        </w:rPr>
        <w:t>Option 2 proposes to have a single CSI report configuration that is associated with both SBFD and non-SBFD symbols.</w:t>
      </w:r>
      <w:r w:rsidR="005911F9" w:rsidRPr="00793924">
        <w:rPr>
          <w:rFonts w:cs="Arial"/>
          <w:iCs/>
        </w:rPr>
        <w:t xml:space="preserve"> In Option 2-1, two sperate CSI-RS are considered where the first CSI-RS is used only in SBFD symbols and the second CSI-RS is used in non-SBFD symbols</w:t>
      </w:r>
      <w:r w:rsidR="00655BEF" w:rsidRPr="00793924">
        <w:rPr>
          <w:rFonts w:cs="Arial"/>
          <w:iCs/>
        </w:rPr>
        <w:t xml:space="preserve">, whereas Option 2-2 proposes to use a single CSI-RS in both SBFD and non-SBFD symbols, where the CSI report </w:t>
      </w:r>
      <w:r w:rsidR="00B51748">
        <w:rPr>
          <w:rFonts w:cs="Arial"/>
          <w:iCs/>
        </w:rPr>
        <w:t xml:space="preserve">is determined </w:t>
      </w:r>
      <w:r w:rsidR="00655BEF" w:rsidRPr="00793924">
        <w:rPr>
          <w:rFonts w:cs="Arial"/>
          <w:iCs/>
        </w:rPr>
        <w:t>in different symbols based on whether they are SBFD or non-SBFD symbols.</w:t>
      </w:r>
    </w:p>
    <w:p w14:paraId="0F452D30" w14:textId="385BDBFA" w:rsidR="00655BEF" w:rsidRPr="00793924" w:rsidRDefault="00655BEF" w:rsidP="002C14F1">
      <w:pPr>
        <w:rPr>
          <w:rFonts w:cs="Arial"/>
          <w:iCs/>
        </w:rPr>
      </w:pPr>
      <w:r w:rsidRPr="00793924">
        <w:rPr>
          <w:rFonts w:cs="Arial"/>
          <w:iCs/>
        </w:rPr>
        <w:t xml:space="preserve">In general, we don’t see </w:t>
      </w:r>
      <w:r w:rsidR="00B51748">
        <w:rPr>
          <w:rFonts w:cs="Arial"/>
          <w:iCs/>
        </w:rPr>
        <w:t>strong</w:t>
      </w:r>
      <w:r w:rsidR="00793924">
        <w:rPr>
          <w:rFonts w:cs="Arial"/>
          <w:iCs/>
        </w:rPr>
        <w:t xml:space="preserve"> motivation </w:t>
      </w:r>
      <w:r w:rsidRPr="00793924">
        <w:rPr>
          <w:rFonts w:cs="Arial"/>
          <w:iCs/>
        </w:rPr>
        <w:t>to have two CSI-RS configured to measure CSI, even though the CSI measurement may occur in SBFD or non-SBFD symbols. Configuring two CSI-RS not only increases the configuration overhead, but also it</w:t>
      </w:r>
      <w:r w:rsidR="00133029">
        <w:rPr>
          <w:rFonts w:cs="Arial"/>
          <w:iCs/>
        </w:rPr>
        <w:t xml:space="preserve"> degrades CSI-RS resource allocation flexibility to </w:t>
      </w:r>
      <w:r w:rsidR="00B51748">
        <w:rPr>
          <w:rFonts w:cs="Arial"/>
          <w:iCs/>
        </w:rPr>
        <w:t xml:space="preserve">make </w:t>
      </w:r>
      <w:r w:rsidR="00133029">
        <w:rPr>
          <w:rFonts w:cs="Arial"/>
          <w:iCs/>
        </w:rPr>
        <w:t>each CSI-RS resource fit into each symbol type, that unnecessarily requires complicated resource management at the gNB side</w:t>
      </w:r>
      <w:r w:rsidRPr="00793924">
        <w:rPr>
          <w:rFonts w:cs="Arial"/>
          <w:iCs/>
        </w:rPr>
        <w:t>. As for the SBFD-capable UEs, the UE is already configured and knows if a symbol is SBFD or non-SBFD, so the UE knows how to handle the CSI-RS based on the configured symbols.</w:t>
      </w:r>
    </w:p>
    <w:p w14:paraId="2C6A36C1" w14:textId="273DD792" w:rsidR="00655BEF" w:rsidRPr="00B51748" w:rsidRDefault="00655BEF" w:rsidP="002C14F1">
      <w:pPr>
        <w:rPr>
          <w:rFonts w:cs="Arial"/>
          <w:i/>
        </w:rPr>
      </w:pPr>
      <w:r w:rsidRPr="00B51748">
        <w:rPr>
          <w:rFonts w:cs="Arial"/>
          <w:b/>
          <w:bCs/>
          <w:i/>
        </w:rPr>
        <w:t xml:space="preserve">Observation </w:t>
      </w:r>
      <w:r w:rsidR="00361155">
        <w:rPr>
          <w:rFonts w:cs="Arial"/>
          <w:b/>
          <w:bCs/>
          <w:i/>
        </w:rPr>
        <w:t>2</w:t>
      </w:r>
      <w:r w:rsidRPr="00B51748">
        <w:rPr>
          <w:rFonts w:cs="Arial"/>
          <w:b/>
          <w:bCs/>
          <w:i/>
        </w:rPr>
        <w:t>.</w:t>
      </w:r>
      <w:r w:rsidRPr="00B51748">
        <w:rPr>
          <w:rFonts w:cs="Arial"/>
          <w:i/>
        </w:rPr>
        <w:t xml:space="preserve"> Considering two CSI-RS for SBF</w:t>
      </w:r>
      <w:r w:rsidR="007C3657" w:rsidRPr="00B51748">
        <w:rPr>
          <w:rFonts w:cs="Arial"/>
          <w:i/>
        </w:rPr>
        <w:t>D</w:t>
      </w:r>
      <w:r w:rsidRPr="00B51748">
        <w:rPr>
          <w:rFonts w:cs="Arial"/>
          <w:i/>
        </w:rPr>
        <w:t xml:space="preserve"> and non-SBFD symbols </w:t>
      </w:r>
      <w:r w:rsidR="007C3657" w:rsidRPr="00B51748">
        <w:rPr>
          <w:rFonts w:cs="Arial"/>
          <w:i/>
        </w:rPr>
        <w:t xml:space="preserve">increases the configuration overhead while </w:t>
      </w:r>
      <w:r w:rsidRPr="00B51748">
        <w:rPr>
          <w:rFonts w:cs="Arial"/>
          <w:i/>
        </w:rPr>
        <w:t>mak</w:t>
      </w:r>
      <w:r w:rsidR="007C3657" w:rsidRPr="00B51748">
        <w:rPr>
          <w:rFonts w:cs="Arial"/>
          <w:i/>
        </w:rPr>
        <w:t>ing</w:t>
      </w:r>
      <w:r w:rsidRPr="00B51748">
        <w:rPr>
          <w:rFonts w:cs="Arial"/>
          <w:i/>
        </w:rPr>
        <w:t xml:space="preserve"> the CSI</w:t>
      </w:r>
      <w:r w:rsidR="00133029">
        <w:rPr>
          <w:rFonts w:cs="Arial"/>
          <w:i/>
        </w:rPr>
        <w:t>-RS</w:t>
      </w:r>
      <w:r w:rsidRPr="00B51748">
        <w:rPr>
          <w:rFonts w:cs="Arial"/>
          <w:i/>
        </w:rPr>
        <w:t xml:space="preserve"> </w:t>
      </w:r>
      <w:r w:rsidR="00133029">
        <w:rPr>
          <w:rFonts w:cs="Arial"/>
          <w:i/>
        </w:rPr>
        <w:t xml:space="preserve">resource allocations, each to be fit into each symbol type, </w:t>
      </w:r>
      <w:r w:rsidRPr="00B51748">
        <w:rPr>
          <w:rFonts w:cs="Arial"/>
          <w:i/>
        </w:rPr>
        <w:t>more complicated</w:t>
      </w:r>
      <w:r w:rsidR="00E865EA" w:rsidRPr="00B51748">
        <w:rPr>
          <w:rFonts w:cs="Arial"/>
          <w:i/>
        </w:rPr>
        <w:t>.</w:t>
      </w:r>
    </w:p>
    <w:p w14:paraId="10C2C40B" w14:textId="683F70B1" w:rsidR="00E865EA" w:rsidRPr="00793924" w:rsidRDefault="00D228F0" w:rsidP="00D228F0">
      <w:pPr>
        <w:rPr>
          <w:rFonts w:eastAsia="Microsoft YaHei"/>
        </w:rPr>
      </w:pPr>
      <w:r w:rsidRPr="00793924">
        <w:rPr>
          <w:rFonts w:cs="Arial"/>
          <w:b/>
          <w:bCs/>
          <w:i/>
        </w:rPr>
        <w:lastRenderedPageBreak/>
        <w:t xml:space="preserve">Proposal </w:t>
      </w:r>
      <w:r w:rsidR="0017198C">
        <w:rPr>
          <w:rFonts w:cs="Arial"/>
          <w:b/>
          <w:bCs/>
          <w:i/>
        </w:rPr>
        <w:t>3</w:t>
      </w:r>
      <w:r w:rsidRPr="00793924">
        <w:rPr>
          <w:rFonts w:cs="Arial"/>
          <w:b/>
          <w:bCs/>
          <w:i/>
        </w:rPr>
        <w:t>.</w:t>
      </w:r>
      <w:r w:rsidRPr="00793924">
        <w:rPr>
          <w:rFonts w:cs="Arial"/>
          <w:i/>
        </w:rPr>
        <w:t xml:space="preserve"> Support </w:t>
      </w:r>
      <w:r w:rsidR="0017198C">
        <w:rPr>
          <w:rFonts w:cs="Arial"/>
          <w:i/>
        </w:rPr>
        <w:t>configuring one CSI-RS resource (Option 1-2 or Option 2-2)</w:t>
      </w:r>
      <w:r w:rsidR="00655BEF" w:rsidRPr="00B51748">
        <w:rPr>
          <w:rFonts w:eastAsia="Microsoft YaHei"/>
          <w:i/>
        </w:rPr>
        <w:t xml:space="preserve"> across SBFD and non-SBFD symbols</w:t>
      </w:r>
      <w:r w:rsidR="00C16AD9">
        <w:rPr>
          <w:rFonts w:eastAsia="Microsoft YaHei"/>
          <w:i/>
        </w:rPr>
        <w:t xml:space="preserve">, which reduces configuration overhead and does not require unnecessarily </w:t>
      </w:r>
      <w:r w:rsidR="00C16AD9" w:rsidRPr="00C16AD9">
        <w:rPr>
          <w:rFonts w:eastAsia="Microsoft YaHei"/>
          <w:i/>
        </w:rPr>
        <w:t>complicated resource management at the gNB side</w:t>
      </w:r>
      <w:r w:rsidR="00E865EA" w:rsidRPr="00B51748">
        <w:rPr>
          <w:rFonts w:eastAsia="Microsoft YaHei"/>
          <w:i/>
        </w:rPr>
        <w:t xml:space="preserve">. </w:t>
      </w:r>
    </w:p>
    <w:p w14:paraId="624A400F" w14:textId="77777777" w:rsidR="003E7884" w:rsidRPr="00B51748" w:rsidRDefault="003E7884" w:rsidP="002C14F1">
      <w:pPr>
        <w:rPr>
          <w:rFonts w:cs="Arial"/>
          <w:iCs/>
        </w:rPr>
      </w:pPr>
    </w:p>
    <w:p w14:paraId="3025431F" w14:textId="47C23450" w:rsidR="002C14F1" w:rsidRPr="00793924" w:rsidRDefault="002C14F1" w:rsidP="002C14F1">
      <w:pPr>
        <w:rPr>
          <w:rFonts w:cs="Arial"/>
          <w:iCs/>
        </w:rPr>
      </w:pPr>
      <w:r w:rsidRPr="00793924">
        <w:rPr>
          <w:rFonts w:cs="Arial"/>
          <w:iCs/>
          <w:highlight w:val="lightGray"/>
        </w:rPr>
        <w:t>[Frequency resource configuration for CLI-RSSI]</w:t>
      </w:r>
    </w:p>
    <w:p w14:paraId="20C83A3A" w14:textId="135801A3" w:rsidR="00DB738B" w:rsidRPr="00793924" w:rsidRDefault="0056311E" w:rsidP="00A52CF1">
      <w:pPr>
        <w:rPr>
          <w:rFonts w:cs="Arial"/>
          <w:iCs/>
        </w:rPr>
      </w:pPr>
      <w:r>
        <w:rPr>
          <w:rFonts w:cs="Arial"/>
          <w:iCs/>
        </w:rPr>
        <w:t>Regarding CLI-RSSI measurement resource configuration</w:t>
      </w:r>
      <w:r w:rsidR="002C14F1" w:rsidRPr="00793924">
        <w:rPr>
          <w:rFonts w:cs="Arial"/>
          <w:iCs/>
        </w:rPr>
        <w:t xml:space="preserve">, three methods </w:t>
      </w:r>
      <w:r w:rsidR="00BB496C" w:rsidRPr="00793924">
        <w:rPr>
          <w:rFonts w:cs="Arial"/>
          <w:iCs/>
        </w:rPr>
        <w:t xml:space="preserve">were agreed to be studied </w:t>
      </w:r>
      <w:r w:rsidR="002C14F1" w:rsidRPr="00793924">
        <w:rPr>
          <w:rFonts w:cs="Arial"/>
          <w:iCs/>
        </w:rPr>
        <w:t>for configuration of frequency resources for CLI-RSSI measurement and reporting.</w:t>
      </w:r>
      <w:r w:rsidR="00BB496C" w:rsidRPr="00793924">
        <w:rPr>
          <w:rFonts w:cs="Arial"/>
          <w:iCs/>
        </w:rPr>
        <w:t xml:space="preserve"> The agreement addresses CLI-RSSI measurement in SBFD configurations where the DL subbands are non-contiguous and that the DL BWP is divided (into two) due to UL subband configured for SBFD operation. Method #1 proposes to consider separate frequency resources to measure the CLI-RSSI for the separated DL resources. In other words, Method #1 implies to consider the two separated DL subbands as two separate CLI-RSSI measurement occasions where separate configurations for the measurement resources will be provided</w:t>
      </w:r>
      <w:r w:rsidR="00DB738B" w:rsidRPr="00793924">
        <w:rPr>
          <w:rFonts w:cs="Arial"/>
          <w:iCs/>
        </w:rPr>
        <w:t xml:space="preserve"> and that each of the separate resources will be contiguous in respective configured resources.</w:t>
      </w:r>
      <w:r w:rsidR="00BB496C" w:rsidRPr="00793924">
        <w:rPr>
          <w:rFonts w:cs="Arial"/>
          <w:iCs/>
        </w:rPr>
        <w:t xml:space="preserve"> As an obvious consequence, Method #1 also proposes separate reporting of the measured CLI-RSSI. </w:t>
      </w:r>
      <w:r w:rsidR="00DB738B" w:rsidRPr="00793924">
        <w:rPr>
          <w:rFonts w:cs="Arial"/>
          <w:iCs/>
        </w:rPr>
        <w:t>T</w:t>
      </w:r>
      <w:r w:rsidR="00BB496C" w:rsidRPr="00793924">
        <w:rPr>
          <w:rFonts w:cs="Arial"/>
          <w:iCs/>
        </w:rPr>
        <w:t xml:space="preserve">he separate </w:t>
      </w:r>
      <w:r w:rsidR="00DB738B" w:rsidRPr="00793924">
        <w:rPr>
          <w:rFonts w:cs="Arial"/>
          <w:iCs/>
        </w:rPr>
        <w:t xml:space="preserve">resource </w:t>
      </w:r>
      <w:r w:rsidR="00BB496C" w:rsidRPr="00793924">
        <w:rPr>
          <w:rFonts w:cs="Arial"/>
          <w:iCs/>
        </w:rPr>
        <w:t>configurations in Method #1 seem to be straightforward method for the configuration of the resources that avoids any ambiguity in determining the non-contiguous resources</w:t>
      </w:r>
      <w:r w:rsidR="00DB738B" w:rsidRPr="00793924">
        <w:rPr>
          <w:rFonts w:cs="Arial"/>
          <w:iCs/>
        </w:rPr>
        <w:t xml:space="preserve">; however, </w:t>
      </w:r>
      <w:r w:rsidR="001A23CC">
        <w:rPr>
          <w:rFonts w:cs="Arial"/>
          <w:iCs/>
        </w:rPr>
        <w:t xml:space="preserve">using Method #1 only </w:t>
      </w:r>
      <w:r w:rsidR="00DB738B" w:rsidRPr="00793924">
        <w:rPr>
          <w:rFonts w:cs="Arial"/>
          <w:iCs/>
        </w:rPr>
        <w:t xml:space="preserve">would </w:t>
      </w:r>
      <w:r w:rsidR="001A23CC">
        <w:rPr>
          <w:rFonts w:cs="Arial"/>
          <w:iCs/>
        </w:rPr>
        <w:t xml:space="preserve">unnecessarily </w:t>
      </w:r>
      <w:r w:rsidR="00DB738B" w:rsidRPr="00793924">
        <w:rPr>
          <w:rFonts w:cs="Arial"/>
          <w:iCs/>
        </w:rPr>
        <w:t>increase the configuration overhead</w:t>
      </w:r>
      <w:r w:rsidR="009B5A6C">
        <w:rPr>
          <w:rFonts w:cs="Arial"/>
          <w:iCs/>
        </w:rPr>
        <w:t xml:space="preserve"> as </w:t>
      </w:r>
      <w:r>
        <w:rPr>
          <w:rFonts w:cs="Arial"/>
          <w:iCs/>
        </w:rPr>
        <w:t xml:space="preserve">doubled </w:t>
      </w:r>
      <w:r w:rsidR="009B5A6C">
        <w:rPr>
          <w:rFonts w:cs="Arial"/>
          <w:iCs/>
        </w:rPr>
        <w:t>indications</w:t>
      </w:r>
      <w:r>
        <w:rPr>
          <w:rFonts w:cs="Arial"/>
          <w:iCs/>
        </w:rPr>
        <w:t xml:space="preserve"> and related operations</w:t>
      </w:r>
      <w:r w:rsidR="009B5A6C">
        <w:rPr>
          <w:rFonts w:cs="Arial"/>
          <w:iCs/>
        </w:rPr>
        <w:t xml:space="preserve"> compared with</w:t>
      </w:r>
      <w:r w:rsidR="00DB738B" w:rsidRPr="00793924">
        <w:rPr>
          <w:rFonts w:cs="Arial"/>
          <w:iCs/>
        </w:rPr>
        <w:t xml:space="preserve"> legacy CLI-RSSI configuration</w:t>
      </w:r>
      <w:r w:rsidR="009B5A6C">
        <w:rPr>
          <w:rFonts w:cs="Arial"/>
          <w:iCs/>
        </w:rPr>
        <w:t>s</w:t>
      </w:r>
      <w:r w:rsidR="00DB738B" w:rsidRPr="00793924">
        <w:rPr>
          <w:rFonts w:cs="Arial"/>
          <w:iCs/>
        </w:rPr>
        <w:t>.</w:t>
      </w:r>
    </w:p>
    <w:p w14:paraId="55C668F2" w14:textId="6322967F" w:rsidR="00DB738B" w:rsidRPr="00793924" w:rsidRDefault="00DB738B" w:rsidP="00DB738B">
      <w:pPr>
        <w:rPr>
          <w:rFonts w:cs="Arial"/>
          <w:i/>
        </w:rPr>
      </w:pPr>
      <w:r w:rsidRPr="00793924">
        <w:rPr>
          <w:rFonts w:cs="Arial"/>
          <w:b/>
          <w:bCs/>
          <w:i/>
        </w:rPr>
        <w:t xml:space="preserve">Observation </w:t>
      </w:r>
      <w:r w:rsidR="00361155">
        <w:rPr>
          <w:rFonts w:cs="Arial"/>
          <w:b/>
          <w:bCs/>
          <w:i/>
        </w:rPr>
        <w:t>3</w:t>
      </w:r>
      <w:r w:rsidRPr="00793924">
        <w:rPr>
          <w:rFonts w:cs="Arial"/>
          <w:b/>
          <w:bCs/>
          <w:i/>
        </w:rPr>
        <w:t>.</w:t>
      </w:r>
      <w:r w:rsidRPr="00793924">
        <w:rPr>
          <w:rFonts w:cs="Arial"/>
          <w:i/>
        </w:rPr>
        <w:t xml:space="preserve"> Considering the configuration of CLI-RSSI resources, </w:t>
      </w:r>
      <w:r w:rsidR="0056311E">
        <w:rPr>
          <w:rFonts w:cs="Arial"/>
          <w:i/>
        </w:rPr>
        <w:t>separate resource configurations (</w:t>
      </w:r>
      <w:r w:rsidRPr="00793924">
        <w:rPr>
          <w:rFonts w:cs="Arial"/>
          <w:i/>
        </w:rPr>
        <w:t>Method #1</w:t>
      </w:r>
      <w:r w:rsidR="0056311E">
        <w:rPr>
          <w:rFonts w:cs="Arial"/>
          <w:i/>
        </w:rPr>
        <w:t>)</w:t>
      </w:r>
      <w:r w:rsidRPr="00793924">
        <w:rPr>
          <w:rFonts w:cs="Arial"/>
          <w:i/>
        </w:rPr>
        <w:t xml:space="preserve"> for non-contiguous resources</w:t>
      </w:r>
      <w:r w:rsidR="009B5A6C">
        <w:rPr>
          <w:rFonts w:cs="Arial"/>
          <w:i/>
        </w:rPr>
        <w:t xml:space="preserve"> would unnecessarily </w:t>
      </w:r>
      <w:r w:rsidRPr="00793924">
        <w:rPr>
          <w:rFonts w:cs="Arial"/>
          <w:i/>
        </w:rPr>
        <w:t>increase the configuration overhead for at least two times</w:t>
      </w:r>
      <w:r w:rsidR="009B5A6C">
        <w:rPr>
          <w:rFonts w:cs="Arial"/>
          <w:i/>
        </w:rPr>
        <w:t xml:space="preserve"> in supporting SBFD operations</w:t>
      </w:r>
      <w:r w:rsidRPr="00793924">
        <w:rPr>
          <w:rFonts w:cs="Arial"/>
          <w:i/>
        </w:rPr>
        <w:t xml:space="preserve">. </w:t>
      </w:r>
    </w:p>
    <w:p w14:paraId="4FD1A08F" w14:textId="1156790A" w:rsidR="004A6A39" w:rsidRPr="00793924" w:rsidRDefault="00DB738B" w:rsidP="00A52CF1">
      <w:pPr>
        <w:rPr>
          <w:rFonts w:cs="Arial"/>
          <w:iCs/>
        </w:rPr>
      </w:pPr>
      <w:r w:rsidRPr="00793924">
        <w:rPr>
          <w:rFonts w:cs="Arial"/>
          <w:iCs/>
        </w:rPr>
        <w:t xml:space="preserve">The proposed </w:t>
      </w:r>
      <w:r w:rsidR="00BB496C" w:rsidRPr="00793924">
        <w:rPr>
          <w:rFonts w:cs="Arial"/>
          <w:iCs/>
        </w:rPr>
        <w:t>Method #2</w:t>
      </w:r>
      <w:r w:rsidRPr="00793924">
        <w:rPr>
          <w:rFonts w:cs="Arial"/>
          <w:iCs/>
        </w:rPr>
        <w:t xml:space="preserve"> </w:t>
      </w:r>
      <w:r w:rsidR="004A6A39" w:rsidRPr="00793924">
        <w:rPr>
          <w:rFonts w:cs="Arial"/>
          <w:iCs/>
        </w:rPr>
        <w:t xml:space="preserve">was </w:t>
      </w:r>
      <w:r w:rsidR="00784F93" w:rsidRPr="00793924">
        <w:rPr>
          <w:rFonts w:cs="Arial"/>
          <w:iCs/>
        </w:rPr>
        <w:t xml:space="preserve">regarding </w:t>
      </w:r>
      <w:r w:rsidRPr="00793924">
        <w:rPr>
          <w:rFonts w:cs="Arial"/>
          <w:iCs/>
        </w:rPr>
        <w:t>measur</w:t>
      </w:r>
      <w:r w:rsidR="00784F93" w:rsidRPr="00793924">
        <w:rPr>
          <w:rFonts w:cs="Arial"/>
          <w:iCs/>
        </w:rPr>
        <w:t>ing</w:t>
      </w:r>
      <w:r w:rsidRPr="00793924">
        <w:rPr>
          <w:rFonts w:cs="Arial"/>
          <w:iCs/>
        </w:rPr>
        <w:t xml:space="preserve"> and report</w:t>
      </w:r>
      <w:r w:rsidR="00784F93" w:rsidRPr="00793924">
        <w:rPr>
          <w:rFonts w:cs="Arial"/>
          <w:iCs/>
        </w:rPr>
        <w:t>ing</w:t>
      </w:r>
      <w:r w:rsidRPr="00793924">
        <w:rPr>
          <w:rFonts w:cs="Arial"/>
          <w:iCs/>
        </w:rPr>
        <w:t xml:space="preserve"> CLI-RSSI only in one DL subband out of the potential two separated DL subbands. In our opinion, </w:t>
      </w:r>
      <w:r w:rsidR="004A6A39" w:rsidRPr="00793924">
        <w:rPr>
          <w:rFonts w:cs="Arial"/>
          <w:iCs/>
        </w:rPr>
        <w:t xml:space="preserve">the idea behind this proposal is the potential symmetrical CLI imposed on the two DL subbands. Such assumption based on symmetrical transmission power in the UL subband cannot be made in general, as the different UL resources may be allocated to different UEs with different transmission power, and different locations. For example, consider a potential aggressor UE with high transmission power that is scheduled closer to a first the DL subbands and obviously farther from the second DL subband. As such, the CLI-RSSI measurement in the first DL subband will be different from the CLI-RSSI measurement in the second DL subband, and </w:t>
      </w:r>
      <w:proofErr w:type="gramStart"/>
      <w:r w:rsidR="004A6A39" w:rsidRPr="00793924">
        <w:rPr>
          <w:rFonts w:cs="Arial"/>
          <w:iCs/>
        </w:rPr>
        <w:t>definitely non-</w:t>
      </w:r>
      <w:proofErr w:type="gramEnd"/>
      <w:r w:rsidR="004A6A39" w:rsidRPr="00793924">
        <w:rPr>
          <w:rFonts w:cs="Arial"/>
          <w:iCs/>
        </w:rPr>
        <w:t>symmetrical. Therefore, CLI-RSSI measurement in only one of the DL subbands may result in over-estimation or down-estimation of the overall CLI-RSSI.</w:t>
      </w:r>
    </w:p>
    <w:p w14:paraId="2119F5A6" w14:textId="7BB9587A" w:rsidR="004A6A39" w:rsidRPr="00793924" w:rsidRDefault="004A6A39" w:rsidP="004A6A39">
      <w:pPr>
        <w:rPr>
          <w:rFonts w:cs="Arial"/>
          <w:i/>
        </w:rPr>
      </w:pPr>
      <w:r w:rsidRPr="00793924">
        <w:rPr>
          <w:rFonts w:cs="Arial"/>
          <w:b/>
          <w:bCs/>
          <w:i/>
        </w:rPr>
        <w:t xml:space="preserve">Observation </w:t>
      </w:r>
      <w:r w:rsidR="00361155">
        <w:rPr>
          <w:rFonts w:cs="Arial"/>
          <w:b/>
          <w:bCs/>
          <w:i/>
        </w:rPr>
        <w:t>4</w:t>
      </w:r>
      <w:r w:rsidRPr="00793924">
        <w:rPr>
          <w:rFonts w:cs="Arial"/>
          <w:b/>
          <w:bCs/>
          <w:i/>
        </w:rPr>
        <w:t>.</w:t>
      </w:r>
      <w:r w:rsidRPr="00793924">
        <w:rPr>
          <w:rFonts w:cs="Arial"/>
          <w:i/>
        </w:rPr>
        <w:t xml:space="preserve"> Considering the configuration of CLI-RSSI resources, measuring and reporting </w:t>
      </w:r>
      <w:r w:rsidR="00784F93" w:rsidRPr="00793924">
        <w:rPr>
          <w:rFonts w:cs="Arial"/>
          <w:i/>
        </w:rPr>
        <w:t xml:space="preserve">CLI-RSSI in </w:t>
      </w:r>
      <w:r w:rsidRPr="00793924">
        <w:rPr>
          <w:rFonts w:cs="Arial"/>
          <w:i/>
        </w:rPr>
        <w:t xml:space="preserve">only one </w:t>
      </w:r>
      <w:r w:rsidR="00784F93" w:rsidRPr="00793924">
        <w:rPr>
          <w:rFonts w:cs="Arial"/>
          <w:i/>
        </w:rPr>
        <w:t>DL subband</w:t>
      </w:r>
      <w:r w:rsidR="000502F4">
        <w:rPr>
          <w:rFonts w:cs="Arial"/>
          <w:i/>
        </w:rPr>
        <w:t xml:space="preserve"> (Method #2)</w:t>
      </w:r>
      <w:r w:rsidR="00784F93" w:rsidRPr="00793924">
        <w:rPr>
          <w:rFonts w:cs="Arial"/>
          <w:i/>
        </w:rPr>
        <w:t xml:space="preserve"> may result in down-estimation or over-estimation of overall CLI-RSSI, in case of non-symmetrical scheduling of UL resources. </w:t>
      </w:r>
    </w:p>
    <w:p w14:paraId="2FF03E18" w14:textId="350FEB0B" w:rsidR="00551FC3" w:rsidRPr="00793924" w:rsidRDefault="00784F93" w:rsidP="00A52CF1">
      <w:pPr>
        <w:rPr>
          <w:rFonts w:cs="Arial"/>
          <w:iCs/>
        </w:rPr>
      </w:pPr>
      <w:r w:rsidRPr="00793924">
        <w:rPr>
          <w:rFonts w:cs="Arial"/>
          <w:iCs/>
        </w:rPr>
        <w:t xml:space="preserve">In Method #3, </w:t>
      </w:r>
      <w:r w:rsidR="00BD7AFA" w:rsidRPr="00793924">
        <w:rPr>
          <w:rFonts w:cs="Arial"/>
          <w:iCs/>
        </w:rPr>
        <w:t>the CLI-RSSI measurement is proposed to be on non-contiguous resources across DL subbands.</w:t>
      </w:r>
      <w:r w:rsidR="00163CA1" w:rsidRPr="00793924">
        <w:rPr>
          <w:rFonts w:cs="Arial"/>
          <w:iCs/>
        </w:rPr>
        <w:t xml:space="preserve"> That is the UE receives a single configuration for CLI-RSSI measurement that is over non-contiguous resources across DL subbands. In our opinion, this method </w:t>
      </w:r>
      <w:r w:rsidR="005E4D33">
        <w:rPr>
          <w:rFonts w:cs="Arial"/>
          <w:iCs/>
        </w:rPr>
        <w:t>allows an</w:t>
      </w:r>
      <w:r w:rsidR="00163CA1" w:rsidRPr="00793924">
        <w:rPr>
          <w:rFonts w:cs="Arial"/>
          <w:iCs/>
        </w:rPr>
        <w:t xml:space="preserve"> efficient way to configure the resources, since the UE is already configured with potential DL subbands, UL subband, and guard-bands (if available). So, the UE </w:t>
      </w:r>
      <w:r w:rsidR="000502F4">
        <w:rPr>
          <w:rFonts w:cs="Arial"/>
          <w:iCs/>
        </w:rPr>
        <w:t xml:space="preserve">can </w:t>
      </w:r>
      <w:r w:rsidR="00163CA1" w:rsidRPr="00793924">
        <w:rPr>
          <w:rFonts w:cs="Arial"/>
          <w:iCs/>
        </w:rPr>
        <w:t xml:space="preserve">implicitly determine the resources to measure the CLI-RSSI based on the configured DL subabnds. In this method, only a single configuration is </w:t>
      </w:r>
      <w:r w:rsidR="000502F4">
        <w:rPr>
          <w:rFonts w:cs="Arial"/>
          <w:iCs/>
        </w:rPr>
        <w:t>sufficient which</w:t>
      </w:r>
      <w:r w:rsidR="00163CA1" w:rsidRPr="00793924">
        <w:rPr>
          <w:rFonts w:cs="Arial"/>
          <w:iCs/>
        </w:rPr>
        <w:t xml:space="preserve"> means at least half overhead compared to Method #1. </w:t>
      </w:r>
    </w:p>
    <w:p w14:paraId="0AABBAF9" w14:textId="2F854423" w:rsidR="00784F93" w:rsidRPr="00793924" w:rsidRDefault="00163CA1" w:rsidP="00A52CF1">
      <w:pPr>
        <w:rPr>
          <w:rFonts w:cs="Arial"/>
          <w:iCs/>
        </w:rPr>
      </w:pPr>
      <w:r w:rsidRPr="00793924">
        <w:rPr>
          <w:rFonts w:cs="Arial"/>
          <w:iCs/>
        </w:rPr>
        <w:t xml:space="preserve">Also, </w:t>
      </w:r>
      <w:r w:rsidR="002101E2">
        <w:rPr>
          <w:rFonts w:cs="Arial"/>
          <w:iCs/>
        </w:rPr>
        <w:t xml:space="preserve">since </w:t>
      </w:r>
      <w:r w:rsidRPr="00793924">
        <w:rPr>
          <w:rFonts w:cs="Arial"/>
          <w:iCs/>
        </w:rPr>
        <w:t>the UE measures throughout the DL subbands</w:t>
      </w:r>
      <w:r w:rsidR="002101E2">
        <w:rPr>
          <w:rFonts w:cs="Arial"/>
          <w:iCs/>
        </w:rPr>
        <w:t xml:space="preserve">, it is beneficial for UE to do a frequency-selective CLI measurement such as </w:t>
      </w:r>
      <w:r w:rsidRPr="00793924">
        <w:rPr>
          <w:rFonts w:cs="Arial"/>
          <w:iCs/>
        </w:rPr>
        <w:t>subband-</w:t>
      </w:r>
      <w:r w:rsidR="002101E2">
        <w:rPr>
          <w:rFonts w:cs="Arial"/>
          <w:iCs/>
        </w:rPr>
        <w:t xml:space="preserve">edge specific </w:t>
      </w:r>
      <w:r w:rsidRPr="00793924">
        <w:rPr>
          <w:rFonts w:cs="Arial"/>
          <w:iCs/>
        </w:rPr>
        <w:t>measurement</w:t>
      </w:r>
      <w:r w:rsidR="002101E2">
        <w:rPr>
          <w:rFonts w:cs="Arial"/>
          <w:iCs/>
        </w:rPr>
        <w:t xml:space="preserve"> and </w:t>
      </w:r>
      <w:r w:rsidR="00551FC3" w:rsidRPr="00793924">
        <w:rPr>
          <w:rFonts w:cs="Arial"/>
          <w:iCs/>
        </w:rPr>
        <w:t xml:space="preserve">delta </w:t>
      </w:r>
      <w:r w:rsidRPr="00793924">
        <w:rPr>
          <w:rFonts w:cs="Arial"/>
          <w:iCs/>
        </w:rPr>
        <w:t>CLI measuremen</w:t>
      </w:r>
      <w:r w:rsidR="002101E2">
        <w:rPr>
          <w:rFonts w:cs="Arial"/>
          <w:iCs/>
        </w:rPr>
        <w:t>t/reporting which enables efficient frequency resource managements at the network side</w:t>
      </w:r>
      <w:r w:rsidRPr="00793924">
        <w:rPr>
          <w:rFonts w:cs="Arial"/>
          <w:iCs/>
        </w:rPr>
        <w:t xml:space="preserve">. As for the reporting, there could be a single reporting or </w:t>
      </w:r>
      <w:r w:rsidR="002101E2">
        <w:rPr>
          <w:rFonts w:cs="Arial"/>
          <w:iCs/>
        </w:rPr>
        <w:t>more than one</w:t>
      </w:r>
      <w:r w:rsidRPr="00793924">
        <w:rPr>
          <w:rFonts w:cs="Arial"/>
          <w:iCs/>
        </w:rPr>
        <w:t xml:space="preserve"> reporting corresponding to the two separate DL subbands</w:t>
      </w:r>
      <w:r w:rsidR="002101E2">
        <w:rPr>
          <w:rFonts w:cs="Arial"/>
          <w:iCs/>
        </w:rPr>
        <w:t xml:space="preserve"> and based on the frequency-selective CLI measurement if configured</w:t>
      </w:r>
      <w:r w:rsidRPr="00793924">
        <w:rPr>
          <w:rFonts w:cs="Arial"/>
          <w:iCs/>
        </w:rPr>
        <w:t xml:space="preserve">. Also, the UE can only report the CLI for the DL subband with higher measured CLI-RSSI or report the CLI for the DL subband with lower measured CLI-RSSI </w:t>
      </w:r>
      <w:r w:rsidR="002101E2">
        <w:rPr>
          <w:rFonts w:cs="Arial"/>
          <w:iCs/>
        </w:rPr>
        <w:t xml:space="preserve">as well </w:t>
      </w:r>
      <w:r w:rsidRPr="00793924">
        <w:rPr>
          <w:rFonts w:cs="Arial"/>
          <w:iCs/>
        </w:rPr>
        <w:t>in differential values with reference to the DL subband with higher CLI.</w:t>
      </w:r>
    </w:p>
    <w:p w14:paraId="6038248C" w14:textId="389A7E9C" w:rsidR="00163CA1" w:rsidRPr="00793924" w:rsidRDefault="00163CA1" w:rsidP="00163CA1">
      <w:pPr>
        <w:rPr>
          <w:rFonts w:cs="Arial"/>
          <w:i/>
        </w:rPr>
      </w:pPr>
      <w:r w:rsidRPr="00793924">
        <w:rPr>
          <w:rFonts w:cs="Arial"/>
          <w:b/>
          <w:bCs/>
          <w:i/>
        </w:rPr>
        <w:t xml:space="preserve">Observation </w:t>
      </w:r>
      <w:r w:rsidR="00361155">
        <w:rPr>
          <w:rFonts w:cs="Arial"/>
          <w:b/>
          <w:bCs/>
          <w:i/>
        </w:rPr>
        <w:t>5</w:t>
      </w:r>
      <w:r w:rsidRPr="00793924">
        <w:rPr>
          <w:rFonts w:cs="Arial"/>
          <w:b/>
          <w:bCs/>
          <w:i/>
        </w:rPr>
        <w:t>.</w:t>
      </w:r>
      <w:r w:rsidRPr="00793924">
        <w:rPr>
          <w:rFonts w:cs="Arial"/>
          <w:i/>
        </w:rPr>
        <w:t xml:space="preserve"> Considering the configuration of CLI-RSSI resources, measuring and reporting CLI-RSSI in non-contiguous resources across DL subbands</w:t>
      </w:r>
      <w:r w:rsidR="000502F4">
        <w:rPr>
          <w:rFonts w:cs="Arial"/>
          <w:i/>
        </w:rPr>
        <w:t xml:space="preserve"> (Method #3) </w:t>
      </w:r>
      <w:r w:rsidRPr="00793924">
        <w:rPr>
          <w:rFonts w:cs="Arial"/>
          <w:i/>
        </w:rPr>
        <w:t xml:space="preserve">allows different configuration of CLI-RSSI measurement such as </w:t>
      </w:r>
      <w:r w:rsidR="00551FC3" w:rsidRPr="00793924">
        <w:rPr>
          <w:rFonts w:cs="Arial"/>
          <w:i/>
        </w:rPr>
        <w:t>frequency-selective</w:t>
      </w:r>
      <w:r w:rsidR="009A2D80">
        <w:rPr>
          <w:rFonts w:cs="Arial"/>
          <w:i/>
        </w:rPr>
        <w:t xml:space="preserve"> and</w:t>
      </w:r>
      <w:r w:rsidR="009A2D80" w:rsidRPr="00793924">
        <w:rPr>
          <w:rFonts w:cs="Arial"/>
          <w:i/>
        </w:rPr>
        <w:t xml:space="preserve"> </w:t>
      </w:r>
      <w:r w:rsidR="002101E2">
        <w:rPr>
          <w:rFonts w:cs="Arial"/>
          <w:i/>
        </w:rPr>
        <w:t xml:space="preserve">subband-edge specific </w:t>
      </w:r>
      <w:r w:rsidR="009A2D80">
        <w:rPr>
          <w:rFonts w:cs="Arial"/>
          <w:i/>
        </w:rPr>
        <w:t>CLI measurements.</w:t>
      </w:r>
    </w:p>
    <w:p w14:paraId="13C557B2" w14:textId="2CE51248" w:rsidR="00551FC3" w:rsidRPr="00793924" w:rsidRDefault="00551FC3" w:rsidP="00551FC3">
      <w:pPr>
        <w:rPr>
          <w:rFonts w:cs="Arial"/>
          <w:i/>
        </w:rPr>
      </w:pPr>
      <w:r w:rsidRPr="00793924">
        <w:rPr>
          <w:rFonts w:cs="Arial"/>
          <w:b/>
          <w:bCs/>
          <w:i/>
        </w:rPr>
        <w:t xml:space="preserve">Observation </w:t>
      </w:r>
      <w:r w:rsidR="00361155">
        <w:rPr>
          <w:rFonts w:cs="Arial"/>
          <w:b/>
          <w:bCs/>
          <w:i/>
        </w:rPr>
        <w:t>6</w:t>
      </w:r>
      <w:r w:rsidRPr="00793924">
        <w:rPr>
          <w:rFonts w:cs="Arial"/>
          <w:b/>
          <w:bCs/>
          <w:i/>
        </w:rPr>
        <w:t>.</w:t>
      </w:r>
      <w:r w:rsidRPr="00793924">
        <w:rPr>
          <w:rFonts w:cs="Arial"/>
          <w:i/>
        </w:rPr>
        <w:t xml:space="preserve"> Considering the configuration of CLI-RSSI resources, measuring and reporting CLI-RSSI in non-contiguous resources across DL subbands </w:t>
      </w:r>
      <w:r w:rsidR="000502F4">
        <w:rPr>
          <w:rFonts w:cs="Arial"/>
          <w:i/>
        </w:rPr>
        <w:t xml:space="preserve">(Method #3) </w:t>
      </w:r>
      <w:r w:rsidRPr="00793924">
        <w:rPr>
          <w:rFonts w:cs="Arial"/>
          <w:i/>
        </w:rPr>
        <w:t xml:space="preserve">allows </w:t>
      </w:r>
      <w:r w:rsidR="000502F4">
        <w:rPr>
          <w:rFonts w:cs="Arial"/>
          <w:i/>
        </w:rPr>
        <w:t xml:space="preserve">flexible </w:t>
      </w:r>
      <w:r w:rsidRPr="00793924">
        <w:rPr>
          <w:rFonts w:cs="Arial"/>
          <w:i/>
        </w:rPr>
        <w:t xml:space="preserve">CLI-RSSI reporting configurations such as single report, separate report, reporting only the DL subband with higher CLI-RSSI, or reporting differential value for the DL subband with lower CLI. </w:t>
      </w:r>
    </w:p>
    <w:p w14:paraId="63ECFDC7" w14:textId="3B528DE5" w:rsidR="00551FC3" w:rsidRPr="00793924" w:rsidRDefault="00551FC3" w:rsidP="00551FC3">
      <w:pPr>
        <w:rPr>
          <w:rFonts w:cs="Arial"/>
          <w:i/>
        </w:rPr>
      </w:pPr>
      <w:r w:rsidRPr="00793924">
        <w:rPr>
          <w:rFonts w:cs="Arial"/>
          <w:b/>
          <w:bCs/>
          <w:i/>
        </w:rPr>
        <w:t xml:space="preserve">Proposal </w:t>
      </w:r>
      <w:r w:rsidR="00361155">
        <w:rPr>
          <w:rFonts w:cs="Arial"/>
          <w:b/>
          <w:bCs/>
          <w:i/>
        </w:rPr>
        <w:t>4</w:t>
      </w:r>
      <w:r w:rsidRPr="00793924">
        <w:rPr>
          <w:rFonts w:cs="Arial"/>
          <w:b/>
          <w:bCs/>
          <w:i/>
        </w:rPr>
        <w:t>.</w:t>
      </w:r>
      <w:r w:rsidRPr="00793924">
        <w:rPr>
          <w:rFonts w:cs="Arial"/>
          <w:i/>
        </w:rPr>
        <w:t xml:space="preserve"> </w:t>
      </w:r>
      <w:r w:rsidR="000502F4">
        <w:rPr>
          <w:rFonts w:cs="Arial"/>
          <w:i/>
        </w:rPr>
        <w:t>S</w:t>
      </w:r>
      <w:r w:rsidRPr="00793924">
        <w:rPr>
          <w:rFonts w:cs="Arial"/>
          <w:i/>
        </w:rPr>
        <w:t>upport measuring and reporting CLI-RSSI in non-contiguous resources across DL subbands</w:t>
      </w:r>
      <w:r w:rsidR="000502F4">
        <w:rPr>
          <w:rFonts w:cs="Arial"/>
          <w:i/>
        </w:rPr>
        <w:t xml:space="preserve"> (</w:t>
      </w:r>
      <w:r w:rsidR="000502F4" w:rsidRPr="00793924">
        <w:rPr>
          <w:rFonts w:cs="Arial"/>
          <w:i/>
        </w:rPr>
        <w:t>Method #3</w:t>
      </w:r>
      <w:r w:rsidR="000502F4">
        <w:rPr>
          <w:rFonts w:cs="Arial"/>
          <w:i/>
        </w:rPr>
        <w:t>)</w:t>
      </w:r>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sidR="009A2D80">
        <w:rPr>
          <w:rFonts w:cs="Arial"/>
          <w:i/>
        </w:rPr>
        <w:t>flexible</w:t>
      </w:r>
      <w:r w:rsidR="009A2D80" w:rsidRPr="00793924">
        <w:rPr>
          <w:rFonts w:cs="Arial"/>
          <w:i/>
        </w:rPr>
        <w:t xml:space="preserve"> </w:t>
      </w:r>
      <w:r w:rsidR="009A2D80">
        <w:rPr>
          <w:rFonts w:cs="Arial"/>
          <w:i/>
        </w:rPr>
        <w:t xml:space="preserve">CLI </w:t>
      </w:r>
      <w:r w:rsidRPr="00793924">
        <w:rPr>
          <w:rFonts w:cs="Arial"/>
          <w:i/>
        </w:rPr>
        <w:t xml:space="preserve">measurement and reporting configurations. </w:t>
      </w:r>
    </w:p>
    <w:p w14:paraId="1927D185" w14:textId="45364632" w:rsidR="00BB496C" w:rsidRPr="00793924" w:rsidRDefault="004A6A39" w:rsidP="00A52CF1">
      <w:pPr>
        <w:rPr>
          <w:rFonts w:cs="Arial"/>
          <w:iCs/>
        </w:rPr>
      </w:pPr>
      <w:r w:rsidRPr="00793924">
        <w:rPr>
          <w:rFonts w:cs="Arial"/>
          <w:iCs/>
        </w:rPr>
        <w:lastRenderedPageBreak/>
        <w:t xml:space="preserve"> </w:t>
      </w:r>
    </w:p>
    <w:p w14:paraId="4BDCFB20" w14:textId="77777777" w:rsidR="00A52CF1" w:rsidRPr="00793924" w:rsidRDefault="00A52CF1" w:rsidP="00555158">
      <w:pPr>
        <w:pStyle w:val="Heading2"/>
      </w:pPr>
      <w:r w:rsidRPr="00793924">
        <w:t>Implicit indication of DL subband freq. location for SBFD operation</w:t>
      </w:r>
    </w:p>
    <w:p w14:paraId="779AD8A8" w14:textId="004F2B6F" w:rsidR="00A52CF1" w:rsidRPr="00793924" w:rsidRDefault="006D4F12" w:rsidP="00A52CF1">
      <w:pPr>
        <w:rPr>
          <w:rFonts w:cs="Arial"/>
        </w:rPr>
      </w:pPr>
      <w:r>
        <w:rPr>
          <w:rFonts w:cs="Arial"/>
        </w:rPr>
        <w:t>During the study</w:t>
      </w:r>
      <w:r w:rsidR="00A52CF1" w:rsidRPr="00793924">
        <w:rPr>
          <w:rFonts w:cs="Arial"/>
        </w:rPr>
        <w:t xml:space="preserve">, it was agreed that the frequency location of the UL subbands will be at least </w:t>
      </w:r>
      <w:r w:rsidR="007664E6" w:rsidRPr="00793924">
        <w:rPr>
          <w:rFonts w:cs="Arial"/>
        </w:rPr>
        <w:t xml:space="preserve">explicitly </w:t>
      </w:r>
      <w:r w:rsidR="00A52CF1" w:rsidRPr="00793924">
        <w:rPr>
          <w:rFonts w:cs="Arial"/>
        </w:rPr>
        <w:t>indicated. However, the indication of the other subband types and whether it should be indicated implicitly or explicitly was left as FFS.</w:t>
      </w:r>
    </w:p>
    <w:p w14:paraId="36A61F3D" w14:textId="7841E2BD" w:rsidR="00C003D4" w:rsidRPr="00793924" w:rsidRDefault="006D4F12" w:rsidP="00A52CF1">
      <w:pPr>
        <w:rPr>
          <w:rFonts w:cs="Arial"/>
        </w:rPr>
      </w:pPr>
      <w:r>
        <w:rPr>
          <w:rFonts w:cs="Arial"/>
        </w:rPr>
        <w:t>T</w:t>
      </w:r>
      <w:r w:rsidR="00C003D4" w:rsidRPr="00793924">
        <w:rPr>
          <w:rFonts w:cs="Arial"/>
        </w:rPr>
        <w:t>wo options were agreed to be considered for frequency location configuration of DL subbands and guardbands. Option 1 is based on explicit indication of DL subbands and implicit deriving of the guardband RBs accordingly. Option 2 is the opposite way where the guardbands are explicitly indicated and DL subbands are determined accordingly.</w:t>
      </w:r>
    </w:p>
    <w:p w14:paraId="0A76A3AA" w14:textId="01251911" w:rsidR="00A52CF1" w:rsidRPr="00793924" w:rsidRDefault="00A52CF1" w:rsidP="00A52CF1">
      <w:pPr>
        <w:rPr>
          <w:rFonts w:cs="Arial"/>
        </w:rPr>
      </w:pPr>
      <w:r w:rsidRPr="00793924">
        <w:rPr>
          <w:rFonts w:cs="Arial"/>
        </w:rPr>
        <w:t>In our opinion, the frequency locations of the other subband types (e.g., DL subbands) does not need to be indicated explicitly</w:t>
      </w:r>
      <w:r w:rsidR="00C003D4" w:rsidRPr="00793924">
        <w:rPr>
          <w:rFonts w:cs="Arial"/>
        </w:rPr>
        <w:t xml:space="preserve"> for semi-static SBFD</w:t>
      </w:r>
      <w:r w:rsidRPr="00793924">
        <w:rPr>
          <w:rFonts w:cs="Arial"/>
        </w:rPr>
        <w:t xml:space="preserve">. </w:t>
      </w:r>
      <w:r w:rsidR="007664E6" w:rsidRPr="00793924">
        <w:rPr>
          <w:rFonts w:cs="Arial"/>
        </w:rPr>
        <w:t>C</w:t>
      </w:r>
      <w:r w:rsidRPr="00793924">
        <w:rPr>
          <w:rFonts w:cs="Arial"/>
        </w:rPr>
        <w:t>onsidering the dynamic size of RB gaps (e.g., guard-bands) between the UL and DL subbands, explicit indication of the DL subbands may result in some resources left as unused.</w:t>
      </w:r>
      <w:r w:rsidR="002E5208" w:rsidRPr="00793924">
        <w:rPr>
          <w:rFonts w:cs="Arial"/>
        </w:rPr>
        <w:t xml:space="preserve"> Instead, one possible way would be the part of RB gaps can be explicitly indicated when needed.</w:t>
      </w:r>
    </w:p>
    <w:p w14:paraId="04716357" w14:textId="07DA92E1" w:rsidR="00A52CF1" w:rsidRPr="00793924" w:rsidRDefault="00A52CF1" w:rsidP="00A52CF1">
      <w:pPr>
        <w:rPr>
          <w:rFonts w:cs="Arial"/>
        </w:rPr>
      </w:pPr>
      <w:r w:rsidRPr="00793924">
        <w:rPr>
          <w:rFonts w:cs="Arial"/>
        </w:rPr>
        <w:t>Considering the use-cases where the RB gap between the UL and DL subbands can be selected and indicated dynamically (based on the CLI), the UEs can determine the DL subbands accordingly. As such, a UE that is configured with the UL subbands and the RB gap size, can determine the DL subbands based on the remaining subbands.</w:t>
      </w:r>
    </w:p>
    <w:p w14:paraId="0CFCA506" w14:textId="12A46D51" w:rsidR="00A52CF1" w:rsidRPr="00793924" w:rsidRDefault="00A52CF1" w:rsidP="00A52CF1">
      <w:pPr>
        <w:rPr>
          <w:rFonts w:cs="Arial"/>
          <w:b/>
          <w:bCs/>
          <w:i/>
        </w:rPr>
      </w:pPr>
      <w:r w:rsidRPr="00793924">
        <w:rPr>
          <w:rFonts w:cs="Arial"/>
          <w:b/>
          <w:bCs/>
          <w:i/>
        </w:rPr>
        <w:t xml:space="preserve">Observation </w:t>
      </w:r>
      <w:r w:rsidR="00361155">
        <w:rPr>
          <w:rFonts w:cs="Arial"/>
          <w:b/>
          <w:bCs/>
          <w:i/>
        </w:rPr>
        <w:t>7</w:t>
      </w:r>
      <w:r w:rsidRPr="00793924">
        <w:rPr>
          <w:rFonts w:cs="Arial"/>
          <w:b/>
          <w:bCs/>
          <w:i/>
        </w:rPr>
        <w:t xml:space="preserve">. </w:t>
      </w:r>
      <w:r w:rsidRPr="00793924">
        <w:rPr>
          <w:rFonts w:cs="Arial"/>
          <w:i/>
        </w:rPr>
        <w:t>In cases with dynamic RB gap</w:t>
      </w:r>
      <w:r w:rsidR="00762DAA">
        <w:rPr>
          <w:rFonts w:cs="Arial"/>
          <w:i/>
        </w:rPr>
        <w:t xml:space="preserve"> (guardband)</w:t>
      </w:r>
      <w:r w:rsidRPr="00793924">
        <w:rPr>
          <w:rFonts w:cs="Arial"/>
          <w:i/>
        </w:rPr>
        <w:t xml:space="preserve"> indication, the DL subbands can be determined based on the indicated UL subbands and the RB gap.</w:t>
      </w:r>
    </w:p>
    <w:p w14:paraId="5353954B" w14:textId="7F0171C6" w:rsidR="00A52CF1" w:rsidRPr="00793924" w:rsidRDefault="00A52CF1" w:rsidP="00A52CF1">
      <w:pPr>
        <w:rPr>
          <w:rFonts w:cs="Arial"/>
          <w:i/>
        </w:rPr>
      </w:pPr>
      <w:r w:rsidRPr="00793924">
        <w:rPr>
          <w:rFonts w:cs="Arial"/>
          <w:b/>
          <w:bCs/>
          <w:i/>
        </w:rPr>
        <w:t xml:space="preserve">Proposal </w:t>
      </w:r>
      <w:r w:rsidR="00361155">
        <w:rPr>
          <w:rFonts w:cs="Arial"/>
          <w:b/>
          <w:bCs/>
          <w:i/>
        </w:rPr>
        <w:t>5</w:t>
      </w:r>
      <w:r w:rsidRPr="00793924">
        <w:rPr>
          <w:rFonts w:cs="Arial"/>
          <w:b/>
          <w:bCs/>
          <w:i/>
        </w:rPr>
        <w:t>.</w:t>
      </w:r>
      <w:r w:rsidRPr="00793924">
        <w:rPr>
          <w:rFonts w:cs="Arial"/>
          <w:i/>
        </w:rPr>
        <w:t xml:space="preserve"> Consider implicit </w:t>
      </w:r>
      <w:r w:rsidR="002E5208" w:rsidRPr="00793924">
        <w:rPr>
          <w:rFonts w:cs="Arial"/>
          <w:i/>
        </w:rPr>
        <w:t xml:space="preserve">determination on </w:t>
      </w:r>
      <w:r w:rsidRPr="00793924">
        <w:rPr>
          <w:rFonts w:cs="Arial"/>
          <w:i/>
        </w:rPr>
        <w:t xml:space="preserve">the subband frequency locations </w:t>
      </w:r>
      <w:r w:rsidR="007664E6" w:rsidRPr="00793924">
        <w:rPr>
          <w:rFonts w:cs="Arial"/>
          <w:i/>
        </w:rPr>
        <w:t xml:space="preserve">of </w:t>
      </w:r>
      <w:r w:rsidRPr="00793924">
        <w:rPr>
          <w:rFonts w:cs="Arial"/>
          <w:i/>
        </w:rPr>
        <w:t xml:space="preserve">the DL subbands based on the indicated UL subband </w:t>
      </w:r>
      <w:r w:rsidR="002E5208" w:rsidRPr="00793924">
        <w:rPr>
          <w:rFonts w:cs="Arial"/>
          <w:i/>
        </w:rPr>
        <w:t xml:space="preserve">at least, where a parameter on RB gaps </w:t>
      </w:r>
      <w:r w:rsidR="00762DAA">
        <w:rPr>
          <w:rFonts w:cs="Arial"/>
          <w:i/>
        </w:rPr>
        <w:t xml:space="preserve">(guardbands) </w:t>
      </w:r>
      <w:r w:rsidR="002E5208" w:rsidRPr="00793924">
        <w:rPr>
          <w:rFonts w:cs="Arial"/>
          <w:i/>
        </w:rPr>
        <w:t>can instead be indicated when needed</w:t>
      </w:r>
      <w:r w:rsidRPr="00793924">
        <w:rPr>
          <w:rFonts w:cs="Arial"/>
          <w:i/>
        </w:rPr>
        <w:t>.</w:t>
      </w:r>
    </w:p>
    <w:p w14:paraId="69435FFE" w14:textId="77777777" w:rsidR="00A77906" w:rsidRPr="00793924" w:rsidRDefault="00A77906" w:rsidP="00A52CF1">
      <w:pPr>
        <w:rPr>
          <w:rFonts w:cs="Arial"/>
        </w:rPr>
      </w:pPr>
    </w:p>
    <w:p w14:paraId="46950310" w14:textId="7576BA07" w:rsidR="00451356" w:rsidRPr="00793924" w:rsidRDefault="003674AD" w:rsidP="00A52CF1">
      <w:pPr>
        <w:rPr>
          <w:rFonts w:cs="Arial"/>
        </w:rPr>
      </w:pPr>
      <w:r w:rsidRPr="00793924">
        <w:rPr>
          <w:rFonts w:cs="Arial"/>
        </w:rPr>
        <w:t>Moreover, it was agreed that for semi-static SBFD con</w:t>
      </w:r>
      <w:r w:rsidR="00F34175" w:rsidRPr="00793924">
        <w:rPr>
          <w:rFonts w:cs="Arial"/>
        </w:rPr>
        <w:t xml:space="preserve">figuration, the UE does not transmit </w:t>
      </w:r>
      <w:r w:rsidR="00451356" w:rsidRPr="00793924">
        <w:rPr>
          <w:rFonts w:cs="Arial"/>
        </w:rPr>
        <w:t>or receive on the guard-bands. However, it was left as FFS for the UE being able to measure guard-bands for the purpose of CLI measurement</w:t>
      </w:r>
      <w:r w:rsidRPr="00793924">
        <w:rPr>
          <w:rFonts w:cs="Arial"/>
        </w:rPr>
        <w:t xml:space="preserve">. </w:t>
      </w:r>
      <w:r w:rsidR="00451356" w:rsidRPr="00793924">
        <w:rPr>
          <w:rFonts w:cs="Arial"/>
        </w:rPr>
        <w:t>Considering the pattern of inter-subband CLI in SBFD frameworks, it is beneficial for the victim UE to be able to measure and compare CLI is different subb</w:t>
      </w:r>
      <w:r w:rsidR="00690673">
        <w:rPr>
          <w:rFonts w:cs="Arial"/>
        </w:rPr>
        <w:t>a</w:t>
      </w:r>
      <w:r w:rsidR="00451356" w:rsidRPr="00793924">
        <w:rPr>
          <w:rFonts w:cs="Arial"/>
        </w:rPr>
        <w:t>nds and in different frequency granularities. Since the guardbands are the closest bands to the border of the UL and DL subbands, measuring CLI in guardbands can be used as an extreme measure or reference for determining the difference in measured CLI values (</w:t>
      </w:r>
      <w:r w:rsidR="00690673">
        <w:rPr>
          <w:rFonts w:cs="Arial"/>
        </w:rPr>
        <w:t xml:space="preserve">e.g., being compared </w:t>
      </w:r>
      <w:r w:rsidR="00451356" w:rsidRPr="00793924">
        <w:rPr>
          <w:rFonts w:cs="Arial"/>
        </w:rPr>
        <w:t xml:space="preserve">with middle band) to determine the CLI strength. </w:t>
      </w:r>
      <w:r w:rsidR="003C1D85" w:rsidRPr="00793924">
        <w:rPr>
          <w:rFonts w:cs="Arial"/>
        </w:rPr>
        <w:t>As such, measuring the guardbands for CLI measurement could be beneficial in detecting and estimating the CLI more accurately.</w:t>
      </w:r>
    </w:p>
    <w:p w14:paraId="1F9CAEB0" w14:textId="29707E3F" w:rsidR="003674AD" w:rsidRPr="00793924" w:rsidRDefault="00690673" w:rsidP="00A52CF1">
      <w:pPr>
        <w:rPr>
          <w:rFonts w:cs="Arial"/>
        </w:rPr>
      </w:pPr>
      <w:r>
        <w:rPr>
          <w:rFonts w:cs="Arial"/>
        </w:rPr>
        <w:t>For</w:t>
      </w:r>
      <w:r w:rsidR="00451356" w:rsidRPr="00793924">
        <w:rPr>
          <w:rFonts w:cs="Arial"/>
        </w:rPr>
        <w:t xml:space="preserve"> example, if the difference between the CLI measured at the guardbands or </w:t>
      </w:r>
      <w:r>
        <w:rPr>
          <w:rFonts w:cs="Arial"/>
        </w:rPr>
        <w:t>sub</w:t>
      </w:r>
      <w:r w:rsidRPr="00793924">
        <w:rPr>
          <w:rFonts w:cs="Arial"/>
        </w:rPr>
        <w:t>band</w:t>
      </w:r>
      <w:r>
        <w:rPr>
          <w:rFonts w:cs="Arial"/>
        </w:rPr>
        <w:t>-</w:t>
      </w:r>
      <w:r w:rsidR="00451356" w:rsidRPr="00793924">
        <w:rPr>
          <w:rFonts w:cs="Arial"/>
        </w:rPr>
        <w:t xml:space="preserve">edges with the CLI at the center of the </w:t>
      </w:r>
      <w:r>
        <w:rPr>
          <w:rFonts w:cs="Arial"/>
        </w:rPr>
        <w:t>sub</w:t>
      </w:r>
      <w:r w:rsidR="00451356" w:rsidRPr="00793924">
        <w:rPr>
          <w:rFonts w:cs="Arial"/>
        </w:rPr>
        <w:t>band is low, this implies that the measured interference is not due to inter-subband CLI and it is most pr</w:t>
      </w:r>
      <w:r w:rsidR="00537B57" w:rsidRPr="00793924">
        <w:rPr>
          <w:rFonts w:cs="Arial"/>
        </w:rPr>
        <w:t>o</w:t>
      </w:r>
      <w:r w:rsidR="00451356" w:rsidRPr="00793924">
        <w:rPr>
          <w:rFonts w:cs="Arial"/>
        </w:rPr>
        <w:t xml:space="preserve">bably originated from another source of interference. However, if the CLI measured at the guardbands, </w:t>
      </w:r>
      <w:r>
        <w:rPr>
          <w:rFonts w:cs="Arial"/>
        </w:rPr>
        <w:t>sub</w:t>
      </w:r>
      <w:r w:rsidRPr="00793924">
        <w:rPr>
          <w:rFonts w:cs="Arial"/>
        </w:rPr>
        <w:t>band</w:t>
      </w:r>
      <w:r>
        <w:rPr>
          <w:rFonts w:cs="Arial"/>
        </w:rPr>
        <w:t>-</w:t>
      </w:r>
      <w:r w:rsidR="00451356" w:rsidRPr="00793924">
        <w:rPr>
          <w:rFonts w:cs="Arial"/>
        </w:rPr>
        <w:t xml:space="preserve">edge, and </w:t>
      </w:r>
      <w:r>
        <w:rPr>
          <w:rFonts w:cs="Arial"/>
        </w:rPr>
        <w:t>sub</w:t>
      </w:r>
      <w:r w:rsidRPr="00793924">
        <w:rPr>
          <w:rFonts w:cs="Arial"/>
        </w:rPr>
        <w:t>band</w:t>
      </w:r>
      <w:r>
        <w:rPr>
          <w:rFonts w:cs="Arial"/>
        </w:rPr>
        <w:t>-</w:t>
      </w:r>
      <w:r w:rsidR="00F445C7" w:rsidRPr="00793924">
        <w:rPr>
          <w:rFonts w:cs="Arial"/>
        </w:rPr>
        <w:t xml:space="preserve">center </w:t>
      </w:r>
      <w:r w:rsidR="00451356" w:rsidRPr="00793924">
        <w:rPr>
          <w:rFonts w:cs="Arial"/>
        </w:rPr>
        <w:t xml:space="preserve">follow a decreasing pattern and the difference </w:t>
      </w:r>
      <w:r w:rsidR="00F445C7" w:rsidRPr="00793924">
        <w:rPr>
          <w:rFonts w:cs="Arial"/>
        </w:rPr>
        <w:t xml:space="preserve">between the CLI measured at the guardbands or </w:t>
      </w:r>
      <w:r>
        <w:rPr>
          <w:rFonts w:cs="Arial"/>
        </w:rPr>
        <w:t>sub</w:t>
      </w:r>
      <w:r w:rsidRPr="00793924">
        <w:rPr>
          <w:rFonts w:cs="Arial"/>
        </w:rPr>
        <w:t>band</w:t>
      </w:r>
      <w:r>
        <w:rPr>
          <w:rFonts w:cs="Arial"/>
        </w:rPr>
        <w:t>-</w:t>
      </w:r>
      <w:r w:rsidR="00F445C7" w:rsidRPr="00793924">
        <w:rPr>
          <w:rFonts w:cs="Arial"/>
        </w:rPr>
        <w:t xml:space="preserve">edges with the CLI at the center of the </w:t>
      </w:r>
      <w:r w:rsidR="00A77906">
        <w:rPr>
          <w:rFonts w:cs="Arial"/>
        </w:rPr>
        <w:t>sub</w:t>
      </w:r>
      <w:r w:rsidR="00F445C7" w:rsidRPr="00793924">
        <w:rPr>
          <w:rFonts w:cs="Arial"/>
        </w:rPr>
        <w:t xml:space="preserve">band is </w:t>
      </w:r>
      <w:r w:rsidR="00A77906">
        <w:rPr>
          <w:rFonts w:cs="Arial"/>
        </w:rPr>
        <w:t>not marginal</w:t>
      </w:r>
      <w:r w:rsidR="00F445C7" w:rsidRPr="00793924">
        <w:rPr>
          <w:rFonts w:cs="Arial"/>
        </w:rPr>
        <w:t>, this could imply that the measured interference is due to inter-subband CLI</w:t>
      </w:r>
      <w:r w:rsidR="003C1D85" w:rsidRPr="00793924">
        <w:rPr>
          <w:rFonts w:cs="Arial"/>
        </w:rPr>
        <w:t xml:space="preserve"> and that the pattern could be used for estimating other CLI values. </w:t>
      </w:r>
    </w:p>
    <w:p w14:paraId="2942BE10" w14:textId="66CB9D8B" w:rsidR="003C1D85" w:rsidRPr="00B51748" w:rsidRDefault="003C1D85" w:rsidP="00A52CF1">
      <w:pPr>
        <w:rPr>
          <w:rFonts w:cs="Arial"/>
          <w:i/>
          <w:iCs/>
        </w:rPr>
      </w:pPr>
      <w:r w:rsidRPr="00B51748">
        <w:rPr>
          <w:rFonts w:cs="Arial"/>
          <w:b/>
          <w:bCs/>
          <w:i/>
          <w:iCs/>
        </w:rPr>
        <w:t xml:space="preserve">Observation </w:t>
      </w:r>
      <w:r w:rsidR="00361155">
        <w:rPr>
          <w:rFonts w:cs="Arial"/>
          <w:b/>
          <w:bCs/>
          <w:i/>
          <w:iCs/>
        </w:rPr>
        <w:t>8</w:t>
      </w:r>
      <w:r w:rsidRPr="00B51748">
        <w:rPr>
          <w:rFonts w:cs="Arial"/>
          <w:i/>
          <w:iCs/>
        </w:rPr>
        <w:t>. Measuring the guardbands for the purpose of CLI measurement could be beneficial in detecting and estimating the CLI across the SBFD subbands.</w:t>
      </w:r>
    </w:p>
    <w:p w14:paraId="7301C281" w14:textId="711AF3F9" w:rsidR="003C1D85" w:rsidRDefault="003C1D85" w:rsidP="00A52CF1">
      <w:pPr>
        <w:rPr>
          <w:rFonts w:cs="Arial"/>
          <w:i/>
          <w:iCs/>
        </w:rPr>
      </w:pPr>
      <w:r w:rsidRPr="00B51748">
        <w:rPr>
          <w:rFonts w:cs="Arial"/>
          <w:b/>
          <w:bCs/>
          <w:i/>
          <w:iCs/>
        </w:rPr>
        <w:t xml:space="preserve">Proposal </w:t>
      </w:r>
      <w:r w:rsidR="00361155">
        <w:rPr>
          <w:rFonts w:cs="Arial"/>
          <w:b/>
          <w:bCs/>
          <w:i/>
          <w:iCs/>
        </w:rPr>
        <w:t>6</w:t>
      </w:r>
      <w:r w:rsidRPr="00B51748">
        <w:rPr>
          <w:rFonts w:cs="Arial"/>
          <w:b/>
          <w:bCs/>
          <w:i/>
          <w:iCs/>
        </w:rPr>
        <w:t>.</w:t>
      </w:r>
      <w:r w:rsidRPr="00B51748">
        <w:rPr>
          <w:rFonts w:cs="Arial"/>
          <w:i/>
          <w:iCs/>
        </w:rPr>
        <w:t xml:space="preserve"> </w:t>
      </w:r>
      <w:r w:rsidR="00762DAA">
        <w:rPr>
          <w:rFonts w:cs="Arial"/>
          <w:i/>
          <w:iCs/>
        </w:rPr>
        <w:t>S</w:t>
      </w:r>
      <w:r w:rsidRPr="00B51748">
        <w:rPr>
          <w:rFonts w:cs="Arial"/>
          <w:i/>
          <w:iCs/>
        </w:rPr>
        <w:t>upport measurement in guardbands</w:t>
      </w:r>
      <w:r w:rsidR="00A77906">
        <w:rPr>
          <w:rFonts w:cs="Arial"/>
          <w:i/>
          <w:iCs/>
        </w:rPr>
        <w:t>, if configured,</w:t>
      </w:r>
      <w:r w:rsidRPr="00B51748">
        <w:rPr>
          <w:rFonts w:cs="Arial"/>
          <w:i/>
          <w:iCs/>
        </w:rPr>
        <w:t xml:space="preserve"> for CLI measurement. </w:t>
      </w:r>
    </w:p>
    <w:p w14:paraId="62822F5F" w14:textId="77777777" w:rsidR="00A52CF1" w:rsidRPr="00793924" w:rsidRDefault="00A52CF1" w:rsidP="00A52CF1">
      <w:pPr>
        <w:rPr>
          <w:rFonts w:cs="Arial"/>
          <w:i/>
          <w:iCs/>
        </w:rPr>
      </w:pPr>
    </w:p>
    <w:p w14:paraId="086851B5" w14:textId="77777777" w:rsidR="00A52CF1" w:rsidRPr="00793924" w:rsidRDefault="00A52CF1" w:rsidP="00555158">
      <w:pPr>
        <w:pStyle w:val="Heading2"/>
      </w:pPr>
      <w:r w:rsidRPr="00793924">
        <w:t>Collision Handling</w:t>
      </w:r>
    </w:p>
    <w:p w14:paraId="251338AA" w14:textId="0BAF0254" w:rsidR="00A52CF1" w:rsidRPr="00793924" w:rsidRDefault="00762DAA" w:rsidP="00A52CF1">
      <w:pPr>
        <w:rPr>
          <w:rFonts w:cs="Arial"/>
        </w:rPr>
      </w:pPr>
      <w:r>
        <w:rPr>
          <w:rFonts w:cs="Arial"/>
        </w:rPr>
        <w:t>During Rel-18 discussions</w:t>
      </w:r>
      <w:r w:rsidR="00A52CF1" w:rsidRPr="00793924">
        <w:rPr>
          <w:rFonts w:cs="Arial"/>
        </w:rPr>
        <w:t xml:space="preserve">, it was agreed to study the cases where a UE detects a conflict for the UL and DL operation in the same SBFD symbol. It was also agreed to study the ways to handle the conflicts in case of happening. </w:t>
      </w:r>
    </w:p>
    <w:p w14:paraId="399AC33E" w14:textId="7DCABBA6" w:rsidR="00A52CF1" w:rsidRPr="00793924" w:rsidRDefault="00A44CF4" w:rsidP="00A52CF1">
      <w:pPr>
        <w:rPr>
          <w:rFonts w:cs="Arial"/>
        </w:rPr>
      </w:pPr>
      <w:r w:rsidRPr="00793924">
        <w:rPr>
          <w:rFonts w:cs="Arial"/>
        </w:rPr>
        <w:t>T</w:t>
      </w:r>
      <w:r w:rsidR="00A52CF1" w:rsidRPr="00793924">
        <w:rPr>
          <w:rFonts w:cs="Arial"/>
        </w:rPr>
        <w:t>he UEs can handle the conflict in the UL and DL in the same SBFD symbol based on configured prioritizations. For example, the priority could be based on the physical channel priority between the uplink and downlink.</w:t>
      </w:r>
      <w:r w:rsidRPr="00793924">
        <w:rPr>
          <w:rFonts w:cs="Arial"/>
        </w:rPr>
        <w:t xml:space="preserve"> </w:t>
      </w:r>
      <w:r w:rsidR="00A52CF1" w:rsidRPr="00793924">
        <w:rPr>
          <w:rFonts w:cs="Arial"/>
        </w:rPr>
        <w:t xml:space="preserve">For example, PDSCH could have a higher priority than PUSCH. As such, in case a UE is scheduled </w:t>
      </w:r>
      <w:r w:rsidR="00A52CF1" w:rsidRPr="00793924">
        <w:rPr>
          <w:rFonts w:cs="Arial"/>
        </w:rPr>
        <w:lastRenderedPageBreak/>
        <w:t>to receive PDSCH in a SBFD symbol and the UE is also granted for PUSCH transmission in the same SBFD symbol, the UE may determine that downlink has higher priority than uplink. In another example, the UE may prioritize dynamic grant PDSCH over dynamic grant PUSCH without UCI. Alternatively, the UE may give lower priority to a dynamic grant PDSCH than a dynamic grant PUSCH with UCI. Moreover, the UE may consider dynamic grant PDSCH with lower priority than an uplink control channel or signal transmission, such as PUCCH or SRS.</w:t>
      </w:r>
    </w:p>
    <w:p w14:paraId="0140F047" w14:textId="77777777" w:rsidR="00A52CF1" w:rsidRPr="00793924" w:rsidRDefault="00A52CF1" w:rsidP="00A52CF1">
      <w:pPr>
        <w:rPr>
          <w:rFonts w:cs="Arial"/>
        </w:rPr>
      </w:pPr>
      <w:r w:rsidRPr="00793924">
        <w:rPr>
          <w:rFonts w:cs="Arial"/>
        </w:rPr>
        <w:t>In general, the UE might be configured to consider dynamic grant with higher priority than configured grant. In another example, the UE could determine that the downlink reference signals such as SSB, CSI-RS, PRS, and TRS have higher priority that the transmission of uplink reference signals such as SRS.</w:t>
      </w:r>
    </w:p>
    <w:p w14:paraId="334E8399" w14:textId="53F91646" w:rsidR="00A52CF1" w:rsidRPr="00793924" w:rsidRDefault="00A52CF1" w:rsidP="00A52CF1">
      <w:pPr>
        <w:rPr>
          <w:rFonts w:cs="Arial"/>
          <w:i/>
          <w:iCs/>
        </w:rPr>
      </w:pPr>
      <w:r w:rsidRPr="00793924">
        <w:rPr>
          <w:rFonts w:cs="Arial"/>
          <w:b/>
          <w:bCs/>
          <w:i/>
          <w:iCs/>
        </w:rPr>
        <w:t xml:space="preserve">Observation </w:t>
      </w:r>
      <w:r w:rsidR="00361155">
        <w:rPr>
          <w:rFonts w:cs="Arial"/>
          <w:b/>
          <w:bCs/>
          <w:i/>
          <w:iCs/>
        </w:rPr>
        <w:t>9</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23D36D64" w14:textId="15D85965" w:rsidR="00A44CF4" w:rsidRPr="00793924" w:rsidRDefault="00A52CF1" w:rsidP="000E27A5">
      <w:pPr>
        <w:spacing w:after="0"/>
        <w:rPr>
          <w:rFonts w:cs="Arial"/>
          <w:i/>
          <w:iCs/>
        </w:rPr>
      </w:pPr>
      <w:r w:rsidRPr="00793924">
        <w:rPr>
          <w:rFonts w:cs="Arial"/>
          <w:b/>
          <w:bCs/>
          <w:i/>
          <w:iCs/>
        </w:rPr>
        <w:t xml:space="preserve">Proposal </w:t>
      </w:r>
      <w:r w:rsidR="00361155">
        <w:rPr>
          <w:rFonts w:cs="Arial"/>
          <w:b/>
          <w:bCs/>
          <w:i/>
          <w:iCs/>
        </w:rPr>
        <w:t>7</w:t>
      </w:r>
      <w:r w:rsidRPr="00793924">
        <w:rPr>
          <w:rFonts w:cs="Arial"/>
          <w:b/>
          <w:bCs/>
          <w:i/>
          <w:iCs/>
        </w:rPr>
        <w:t>.</w:t>
      </w:r>
      <w:r w:rsidRPr="00793924">
        <w:rPr>
          <w:rFonts w:cs="Arial"/>
          <w:i/>
          <w:iCs/>
        </w:rPr>
        <w:t xml:space="preserve"> Consider configuration of physical channel priorities for handling the collisions in SBFD symbols, including uplink, downlink, control channels, data channels, dynamic grant, configured grant, and so forth.</w:t>
      </w:r>
    </w:p>
    <w:p w14:paraId="08F322C5" w14:textId="77746E8D" w:rsidR="00A44CF4" w:rsidRPr="00793924" w:rsidRDefault="00A44CF4" w:rsidP="00A44CF4">
      <w:pPr>
        <w:pStyle w:val="ListParagraph"/>
        <w:numPr>
          <w:ilvl w:val="0"/>
          <w:numId w:val="25"/>
        </w:numPr>
        <w:rPr>
          <w:rFonts w:cs="Arial"/>
          <w:i/>
          <w:iCs/>
        </w:rPr>
      </w:pPr>
      <w:r w:rsidRPr="00793924">
        <w:rPr>
          <w:rFonts w:cs="Arial"/>
          <w:i/>
          <w:iCs/>
        </w:rPr>
        <w:t xml:space="preserve">Dynamic grant </w:t>
      </w:r>
      <w:r w:rsidR="00712B56" w:rsidRPr="00793924">
        <w:rPr>
          <w:rFonts w:cs="Arial"/>
          <w:i/>
          <w:iCs/>
        </w:rPr>
        <w:t>can</w:t>
      </w:r>
      <w:r w:rsidRPr="00793924">
        <w:rPr>
          <w:rFonts w:cs="Arial"/>
          <w:i/>
          <w:iCs/>
        </w:rPr>
        <w:t xml:space="preserve"> have higher priority than configured grant,</w:t>
      </w:r>
    </w:p>
    <w:p w14:paraId="4BB2F909" w14:textId="1FFE7FCF" w:rsidR="00A44CF4" w:rsidRPr="00793924" w:rsidRDefault="00A44CF4" w:rsidP="00A44CF4">
      <w:pPr>
        <w:pStyle w:val="ListParagraph"/>
        <w:numPr>
          <w:ilvl w:val="0"/>
          <w:numId w:val="25"/>
        </w:numPr>
        <w:rPr>
          <w:rFonts w:cs="Arial"/>
          <w:i/>
          <w:iCs/>
        </w:rPr>
      </w:pPr>
      <w:r w:rsidRPr="00793924">
        <w:rPr>
          <w:rFonts w:cs="Arial"/>
          <w:i/>
          <w:iCs/>
        </w:rPr>
        <w:t xml:space="preserve">DL reference signals (e.g., CSI-RS, PRS, TRS) </w:t>
      </w:r>
      <w:r w:rsidR="00712B56" w:rsidRPr="00793924">
        <w:rPr>
          <w:rFonts w:cs="Arial"/>
          <w:i/>
          <w:iCs/>
        </w:rPr>
        <w:t>can</w:t>
      </w:r>
      <w:r w:rsidRPr="00793924">
        <w:rPr>
          <w:rFonts w:cs="Arial"/>
          <w:i/>
          <w:iCs/>
        </w:rPr>
        <w:t xml:space="preserve"> have higher priority than UL RS (e.g., SRS),</w:t>
      </w:r>
    </w:p>
    <w:p w14:paraId="661B5A13" w14:textId="761D7512" w:rsidR="00A52CF1" w:rsidRPr="00793924" w:rsidRDefault="00A44CF4" w:rsidP="000E27A5">
      <w:pPr>
        <w:pStyle w:val="ListParagraph"/>
        <w:numPr>
          <w:ilvl w:val="0"/>
          <w:numId w:val="25"/>
        </w:numPr>
        <w:rPr>
          <w:rFonts w:cs="Arial"/>
          <w:i/>
          <w:iCs/>
        </w:rPr>
      </w:pPr>
      <w:r w:rsidRPr="00793924">
        <w:rPr>
          <w:rFonts w:cs="Arial"/>
          <w:i/>
          <w:iCs/>
        </w:rPr>
        <w:t xml:space="preserve">Dynamic-grant PDSCH </w:t>
      </w:r>
      <w:r w:rsidR="00712B56" w:rsidRPr="00793924">
        <w:rPr>
          <w:rFonts w:cs="Arial"/>
          <w:i/>
          <w:iCs/>
        </w:rPr>
        <w:t>can</w:t>
      </w:r>
      <w:r w:rsidRPr="00793924">
        <w:rPr>
          <w:rFonts w:cs="Arial"/>
          <w:i/>
          <w:iCs/>
        </w:rPr>
        <w:t xml:space="preserve"> have higher priority than dynamic-grant PUSCH without UCI, whereas dynamic-grant PDSCH </w:t>
      </w:r>
      <w:r w:rsidR="00712B56" w:rsidRPr="00793924">
        <w:rPr>
          <w:rFonts w:cs="Arial"/>
          <w:i/>
          <w:iCs/>
        </w:rPr>
        <w:t>can</w:t>
      </w:r>
      <w:r w:rsidRPr="00793924">
        <w:rPr>
          <w:rFonts w:cs="Arial"/>
          <w:i/>
          <w:iCs/>
        </w:rPr>
        <w:t xml:space="preserve"> have lower priority than dynamic-grant PUSCH with UCI.</w:t>
      </w:r>
    </w:p>
    <w:p w14:paraId="3844C6A3" w14:textId="77777777" w:rsidR="007664E6" w:rsidRPr="00793924" w:rsidRDefault="007664E6" w:rsidP="00A52CF1">
      <w:pPr>
        <w:rPr>
          <w:rFonts w:cs="Arial"/>
          <w:i/>
          <w:iCs/>
        </w:rPr>
      </w:pPr>
    </w:p>
    <w:p w14:paraId="1CC79E0B" w14:textId="77777777" w:rsidR="00566431" w:rsidRPr="00793924" w:rsidRDefault="00566431" w:rsidP="00555158">
      <w:pPr>
        <w:pStyle w:val="Heading2"/>
      </w:pPr>
      <w:r w:rsidRPr="00793924">
        <w:t>SBFD operation in SSB symbols</w:t>
      </w:r>
    </w:p>
    <w:p w14:paraId="5E79E2F0" w14:textId="27EA22A1" w:rsidR="00566431" w:rsidRPr="00793924" w:rsidRDefault="00762DAA" w:rsidP="00566431">
      <w:pPr>
        <w:rPr>
          <w:rFonts w:cs="Arial"/>
        </w:rPr>
      </w:pPr>
      <w:r>
        <w:rPr>
          <w:rFonts w:cs="Arial"/>
        </w:rPr>
        <w:t>During the study phase</w:t>
      </w:r>
      <w:r w:rsidR="00566431" w:rsidRPr="00793924">
        <w:rPr>
          <w:rFonts w:cs="Arial"/>
        </w:rPr>
        <w:t xml:space="preserve">, the support for the SBFD operation in SSB symbols was discussed. </w:t>
      </w:r>
      <w:r w:rsidR="007664E6" w:rsidRPr="00793924">
        <w:rPr>
          <w:rFonts w:cs="Arial"/>
        </w:rPr>
        <w:t>Based on the discussions, i</w:t>
      </w:r>
      <w:r w:rsidR="00795B06" w:rsidRPr="00793924">
        <w:rPr>
          <w:rFonts w:cs="Arial"/>
        </w:rPr>
        <w:t xml:space="preserve">t </w:t>
      </w:r>
      <w:r w:rsidR="007664E6" w:rsidRPr="00793924">
        <w:rPr>
          <w:rFonts w:cs="Arial"/>
        </w:rPr>
        <w:t xml:space="preserve">was clear </w:t>
      </w:r>
      <w:r w:rsidR="00795B06" w:rsidRPr="00793924">
        <w:rPr>
          <w:rFonts w:cs="Arial"/>
        </w:rPr>
        <w:t xml:space="preserve">that not supporting the SBFD operation in SSB symbols may degrade the performance and objectives of the SBFD operation. </w:t>
      </w:r>
    </w:p>
    <w:p w14:paraId="23580042" w14:textId="77777777" w:rsidR="0070200F" w:rsidRPr="00B51748" w:rsidRDefault="0070200F" w:rsidP="00566431">
      <w:pPr>
        <w:rPr>
          <w:rFonts w:eastAsiaTheme="minorEastAsia" w:cs="Arial"/>
          <w:b/>
          <w:bCs/>
          <w:lang w:val="en-US" w:eastAsia="en-US"/>
        </w:rPr>
      </w:pPr>
    </w:p>
    <w:p w14:paraId="3105C0CB" w14:textId="1F127D27" w:rsidR="00B24505" w:rsidRPr="00B51748" w:rsidRDefault="00795B06" w:rsidP="00566431">
      <w:pPr>
        <w:rPr>
          <w:rFonts w:eastAsiaTheme="minorEastAsia" w:cs="Arial"/>
          <w:lang w:val="en-US" w:eastAsia="en-US"/>
        </w:rPr>
      </w:pPr>
      <w:r w:rsidRPr="00B51748">
        <w:rPr>
          <w:rFonts w:eastAsiaTheme="minorEastAsia" w:cs="Arial"/>
          <w:b/>
          <w:bCs/>
          <w:lang w:val="en-US" w:eastAsia="en-US"/>
        </w:rPr>
        <w:t>Contiguous UL subband resources</w:t>
      </w:r>
      <w:r w:rsidRPr="00B51748">
        <w:rPr>
          <w:rFonts w:eastAsiaTheme="minorEastAsia" w:cs="Arial"/>
          <w:lang w:val="en-US" w:eastAsia="en-US"/>
        </w:rPr>
        <w:t xml:space="preserve"> </w:t>
      </w:r>
    </w:p>
    <w:p w14:paraId="7C24E76F" w14:textId="5BF39E12" w:rsidR="00566431" w:rsidRPr="00B51748" w:rsidRDefault="00795B06" w:rsidP="00566431">
      <w:pPr>
        <w:rPr>
          <w:rFonts w:eastAsiaTheme="minorEastAsia" w:cs="Arial"/>
          <w:lang w:val="en-US" w:eastAsia="en-US"/>
        </w:rPr>
      </w:pPr>
      <w:r w:rsidRPr="00B51748">
        <w:rPr>
          <w:rFonts w:eastAsiaTheme="minorEastAsia" w:cs="Arial"/>
          <w:lang w:val="en-US" w:eastAsia="en-US"/>
        </w:rPr>
        <w:t xml:space="preserve">Considering the UL repetition, the contiguous UL subband resources should be provided in time domain. However, in case the </w:t>
      </w:r>
      <w:r w:rsidR="00857CE5" w:rsidRPr="00B51748">
        <w:rPr>
          <w:rFonts w:eastAsiaTheme="minorEastAsia" w:cs="Arial"/>
          <w:lang w:val="en-US" w:eastAsia="en-US"/>
        </w:rPr>
        <w:t xml:space="preserve">SBFD operation is not allowed on </w:t>
      </w:r>
      <w:r w:rsidRPr="00B51748">
        <w:rPr>
          <w:rFonts w:eastAsiaTheme="minorEastAsia" w:cs="Arial"/>
          <w:lang w:val="en-US" w:eastAsia="en-US"/>
        </w:rPr>
        <w:t>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73F002D8" w14:textId="77777777" w:rsidR="00363A8E" w:rsidRPr="00B51748" w:rsidRDefault="00363A8E" w:rsidP="00566431">
      <w:pPr>
        <w:rPr>
          <w:rFonts w:eastAsiaTheme="minorEastAsia" w:cs="Arial"/>
          <w:b/>
          <w:bCs/>
          <w:lang w:val="en-US" w:eastAsia="en-US"/>
        </w:rPr>
      </w:pPr>
    </w:p>
    <w:p w14:paraId="73722094" w14:textId="2C040470" w:rsidR="00B24505" w:rsidRPr="00B51748" w:rsidRDefault="000E7012" w:rsidP="00566431">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65E20E94" w14:textId="312B1135" w:rsidR="000E7012" w:rsidRPr="00B51748" w:rsidRDefault="007664E6" w:rsidP="00566431">
      <w:pPr>
        <w:rPr>
          <w:rFonts w:eastAsiaTheme="minorEastAsia" w:cs="Arial"/>
          <w:lang w:val="en-US" w:eastAsia="en-US"/>
        </w:rPr>
      </w:pPr>
      <w:r w:rsidRPr="00B51748">
        <w:rPr>
          <w:rFonts w:eastAsiaTheme="minorEastAsia" w:cs="Arial"/>
          <w:lang w:val="en-US" w:eastAsia="en-US"/>
        </w:rPr>
        <w:t>In addition to</w:t>
      </w:r>
      <w:r w:rsidR="000E7012" w:rsidRPr="00B51748">
        <w:rPr>
          <w:rFonts w:eastAsiaTheme="minorEastAsia" w:cs="Arial"/>
          <w:lang w:val="en-US" w:eastAsia="en-US"/>
        </w:rPr>
        <w:t xml:space="preserve"> coverage enhancement, one of the objectives i</w:t>
      </w:r>
      <w:r w:rsidRPr="00B51748">
        <w:rPr>
          <w:rFonts w:eastAsiaTheme="minorEastAsia" w:cs="Arial"/>
          <w:lang w:val="en-US" w:eastAsia="en-US"/>
        </w:rPr>
        <w:t>n</w:t>
      </w:r>
      <w:r w:rsidR="000E7012" w:rsidRPr="00B51748">
        <w:rPr>
          <w:rFonts w:eastAsiaTheme="minorEastAsia" w:cs="Arial"/>
          <w:lang w:val="en-US" w:eastAsia="en-US"/>
        </w:rPr>
        <w:t xml:space="preserve">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149B574C" w14:textId="5C3F3109" w:rsidR="00566431" w:rsidRPr="00793924" w:rsidRDefault="000E7012" w:rsidP="00566431">
      <w:pPr>
        <w:rPr>
          <w:rFonts w:cs="Arial"/>
          <w:i/>
          <w:iCs/>
        </w:rPr>
      </w:pPr>
      <w:r w:rsidRPr="00793924">
        <w:rPr>
          <w:rFonts w:cs="Arial"/>
          <w:b/>
          <w:bCs/>
          <w:i/>
          <w:iCs/>
        </w:rPr>
        <w:t xml:space="preserve">Observation </w:t>
      </w:r>
      <w:r w:rsidR="00361155">
        <w:rPr>
          <w:rFonts w:cs="Arial"/>
          <w:b/>
          <w:bCs/>
          <w:i/>
          <w:iCs/>
        </w:rPr>
        <w:t>10</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may be affected and degraded.</w:t>
      </w:r>
    </w:p>
    <w:p w14:paraId="5B7D9987" w14:textId="7F490919" w:rsidR="000E7012" w:rsidRPr="00793924" w:rsidRDefault="000E7012" w:rsidP="00566431">
      <w:pPr>
        <w:rPr>
          <w:rFonts w:cs="Arial"/>
          <w:i/>
          <w:iCs/>
        </w:rPr>
      </w:pPr>
      <w:r w:rsidRPr="00793924">
        <w:rPr>
          <w:rFonts w:cs="Arial"/>
          <w:b/>
          <w:bCs/>
          <w:i/>
          <w:iCs/>
        </w:rPr>
        <w:t>Proposal</w:t>
      </w:r>
      <w:r w:rsidR="00F548A0" w:rsidRPr="00793924">
        <w:rPr>
          <w:rFonts w:cs="Arial"/>
          <w:b/>
          <w:bCs/>
          <w:i/>
          <w:iCs/>
        </w:rPr>
        <w:t xml:space="preserve"> </w:t>
      </w:r>
      <w:r w:rsidR="00361155">
        <w:rPr>
          <w:rFonts w:cs="Arial"/>
          <w:b/>
          <w:bCs/>
          <w:i/>
          <w:iCs/>
        </w:rPr>
        <w:t>8</w:t>
      </w:r>
      <w:r w:rsidRPr="00793924">
        <w:rPr>
          <w:rFonts w:cs="Arial"/>
          <w:b/>
          <w:bCs/>
          <w:i/>
          <w:iCs/>
        </w:rPr>
        <w:t>.</w:t>
      </w:r>
      <w:r w:rsidRPr="00793924">
        <w:rPr>
          <w:rFonts w:cs="Arial"/>
          <w:i/>
          <w:iCs/>
        </w:rPr>
        <w:t xml:space="preserve"> Support SBFD operation in SSB symbols. </w:t>
      </w:r>
    </w:p>
    <w:p w14:paraId="3DFBA6CA" w14:textId="77777777" w:rsidR="003B64F9" w:rsidRPr="00793924" w:rsidRDefault="003B64F9" w:rsidP="003B64F9">
      <w:pPr>
        <w:rPr>
          <w:rFonts w:cs="Arial"/>
          <w:i/>
        </w:rPr>
      </w:pPr>
    </w:p>
    <w:p w14:paraId="7A3A5E62" w14:textId="77777777" w:rsidR="003B64F9" w:rsidRPr="00793924" w:rsidRDefault="003B64F9" w:rsidP="002E7D98">
      <w:pPr>
        <w:pStyle w:val="Heading2"/>
      </w:pPr>
      <w:r w:rsidRPr="00793924">
        <w:t xml:space="preserve">UL/DL timing misalignment </w:t>
      </w:r>
    </w:p>
    <w:p w14:paraId="2C43CEFD" w14:textId="77777777" w:rsidR="003B64F9" w:rsidRPr="00793924" w:rsidRDefault="003B64F9" w:rsidP="003B64F9">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40687D47" w14:textId="7D1FF1E2" w:rsidR="003B64F9" w:rsidRPr="00793924" w:rsidRDefault="003B64F9" w:rsidP="003B64F9">
      <w:pPr>
        <w:rPr>
          <w:rFonts w:cs="Arial"/>
        </w:rPr>
      </w:pPr>
      <w:r w:rsidRPr="00793924">
        <w:rPr>
          <w:rFonts w:cs="Arial"/>
        </w:rPr>
        <w:t xml:space="preserve">In SBFD schemes with one or more subbands allocated for UL transmission in DL slots, a non-zero timing advance or switching time in SBFD could result in inter-slot interference. As an example, shown in Figure </w:t>
      </w:r>
      <w:r w:rsidR="00361155">
        <w:rPr>
          <w:rFonts w:cs="Arial"/>
        </w:rPr>
        <w:t>3</w:t>
      </w:r>
      <w:r w:rsidRPr="00793924">
        <w:rPr>
          <w:rFonts w:cs="Arial"/>
        </w:rPr>
        <w:t xml:space="preserve">, where the UL signals in UL SBs and DL signals in DL SBs/slots are interfered by each other due to timing </w:t>
      </w:r>
      <w:r w:rsidRPr="00793924">
        <w:rPr>
          <w:rFonts w:cs="Arial"/>
        </w:rPr>
        <w:lastRenderedPageBreak/>
        <w:t xml:space="preserve">advance. Also, inter-slot interference is shown in Figure </w:t>
      </w:r>
      <w:r w:rsidR="00361155">
        <w:rPr>
          <w:rFonts w:cs="Arial"/>
        </w:rPr>
        <w:t>4</w:t>
      </w:r>
      <w:r w:rsidR="00361155"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039ADD92" w14:textId="77777777" w:rsidR="003B64F9" w:rsidRPr="00793924" w:rsidRDefault="003B64F9" w:rsidP="003B64F9">
      <w:pPr>
        <w:rPr>
          <w:rFonts w:cs="Arial"/>
        </w:rPr>
      </w:pPr>
      <w:r w:rsidRPr="00793924">
        <w:rPr>
          <w:rFonts w:cs="Arial"/>
        </w:rPr>
        <w:t xml:space="preserve">For example, especially for a semi-statically scheduled resource (e.g., configured grant PUSCH), every time when UE receives a TA command which affects all related UL transmission including the CG-PUSCH, the UE </w:t>
      </w:r>
      <w:proofErr w:type="gramStart"/>
      <w:r w:rsidRPr="00793924">
        <w:rPr>
          <w:rFonts w:cs="Arial"/>
        </w:rPr>
        <w:t>has to</w:t>
      </w:r>
      <w:proofErr w:type="gramEnd"/>
      <w:r w:rsidRPr="00793924">
        <w:rPr>
          <w:rFonts w:cs="Arial"/>
        </w:rPr>
        <w:t xml:space="preserve"> check whether the adjusted/accumulated TA and the switching time requirement result in overlap with DL symbol in a prior DL slot, if scheduled, for SBFD operation. This does not happen in legacy TDD system as there is the flexible slot for this reason at least, while in SBFD operation, it is always possible to face a back-to-back scheduling between DL and UL for a UE.</w:t>
      </w:r>
    </w:p>
    <w:p w14:paraId="6732D62B" w14:textId="77777777" w:rsidR="003B64F9" w:rsidRPr="00793924" w:rsidRDefault="003B64F9" w:rsidP="003B64F9">
      <w:pPr>
        <w:jc w:val="center"/>
        <w:rPr>
          <w:rFonts w:cs="Arial"/>
        </w:rPr>
      </w:pPr>
      <w:r w:rsidRPr="00793924">
        <w:rPr>
          <w:rFonts w:cs="Arial"/>
          <w:b/>
          <w:bCs/>
          <w:noProof/>
        </w:rPr>
        <w:drawing>
          <wp:inline distT="0" distB="0" distL="0" distR="0" wp14:anchorId="20C73FB3" wp14:editId="16E3671C">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2"/>
                    <a:stretch>
                      <a:fillRect/>
                    </a:stretch>
                  </pic:blipFill>
                  <pic:spPr>
                    <a:xfrm>
                      <a:off x="0" y="0"/>
                      <a:ext cx="5943600" cy="1524635"/>
                    </a:xfrm>
                    <a:prstGeom prst="rect">
                      <a:avLst/>
                    </a:prstGeom>
                  </pic:spPr>
                </pic:pic>
              </a:graphicData>
            </a:graphic>
          </wp:inline>
        </w:drawing>
      </w:r>
    </w:p>
    <w:p w14:paraId="244F2F4D" w14:textId="4D8F7438" w:rsidR="003B64F9" w:rsidRPr="00793924" w:rsidRDefault="003B64F9" w:rsidP="003B64F9">
      <w:pPr>
        <w:jc w:val="center"/>
        <w:rPr>
          <w:rFonts w:cs="Arial"/>
        </w:rPr>
      </w:pPr>
      <w:r w:rsidRPr="00793924">
        <w:rPr>
          <w:rFonts w:cs="Arial"/>
        </w:rPr>
        <w:t xml:space="preserve">Figure </w:t>
      </w:r>
      <w:r w:rsidR="00361155">
        <w:rPr>
          <w:rFonts w:cs="Arial"/>
        </w:rPr>
        <w:t>3</w:t>
      </w:r>
      <w:r w:rsidRPr="00793924">
        <w:rPr>
          <w:rFonts w:cs="Arial"/>
        </w:rPr>
        <w:t xml:space="preserve">. Inter-slot interference due to timing advance in SBFD UL SBs </w:t>
      </w:r>
    </w:p>
    <w:p w14:paraId="0CD6643C" w14:textId="77777777" w:rsidR="003B64F9" w:rsidRPr="00793924" w:rsidRDefault="003B64F9" w:rsidP="003B64F9">
      <w:pPr>
        <w:jc w:val="center"/>
        <w:rPr>
          <w:rFonts w:cs="Arial"/>
        </w:rPr>
      </w:pPr>
      <w:r w:rsidRPr="00793924">
        <w:rPr>
          <w:rFonts w:cs="Arial"/>
          <w:b/>
          <w:bCs/>
          <w:noProof/>
        </w:rPr>
        <w:drawing>
          <wp:inline distT="0" distB="0" distL="0" distR="0" wp14:anchorId="2CF74FAD" wp14:editId="26B863A9">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3"/>
                    <a:stretch>
                      <a:fillRect/>
                    </a:stretch>
                  </pic:blipFill>
                  <pic:spPr>
                    <a:xfrm>
                      <a:off x="0" y="0"/>
                      <a:ext cx="5943600" cy="1462405"/>
                    </a:xfrm>
                    <a:prstGeom prst="rect">
                      <a:avLst/>
                    </a:prstGeom>
                  </pic:spPr>
                </pic:pic>
              </a:graphicData>
            </a:graphic>
          </wp:inline>
        </w:drawing>
      </w:r>
    </w:p>
    <w:p w14:paraId="17CFFB4F" w14:textId="136A71C5" w:rsidR="003B64F9" w:rsidRPr="00793924" w:rsidRDefault="003B64F9" w:rsidP="003B64F9">
      <w:pPr>
        <w:jc w:val="center"/>
        <w:rPr>
          <w:rFonts w:cs="Arial"/>
        </w:rPr>
      </w:pPr>
      <w:r w:rsidRPr="00793924">
        <w:rPr>
          <w:rFonts w:cs="Arial"/>
        </w:rPr>
        <w:t xml:space="preserve">Figure </w:t>
      </w:r>
      <w:r w:rsidR="00361155">
        <w:rPr>
          <w:rFonts w:cs="Arial"/>
        </w:rPr>
        <w:t>4</w:t>
      </w:r>
      <w:r w:rsidRPr="00793924">
        <w:rPr>
          <w:rFonts w:cs="Arial"/>
        </w:rPr>
        <w:t xml:space="preserve">. Inter-slot interference due to switching time between DL and UL </w:t>
      </w:r>
    </w:p>
    <w:p w14:paraId="20E8D14E" w14:textId="77777777" w:rsidR="003B64F9" w:rsidRPr="00793924" w:rsidRDefault="003B64F9" w:rsidP="003B64F9">
      <w:pPr>
        <w:jc w:val="center"/>
        <w:rPr>
          <w:rFonts w:cs="Arial"/>
        </w:rPr>
      </w:pPr>
    </w:p>
    <w:p w14:paraId="1EB25B61" w14:textId="77777777" w:rsidR="003B64F9" w:rsidRPr="00793924" w:rsidRDefault="003B64F9" w:rsidP="003B64F9">
      <w:pPr>
        <w:rPr>
          <w:rFonts w:cs="Arial"/>
        </w:rPr>
      </w:pPr>
      <w:r w:rsidRPr="00793924">
        <w:rPr>
          <w:rFonts w:cs="Arial"/>
        </w:rPr>
        <w:t xml:space="preserve">While the gNB might address the required timing advance/switching time based on resource allocations and scheduling (e.g., as part of gNB implementation), this requires significantly increased scheduling complexity at the gNB side </w:t>
      </w:r>
      <w:proofErr w:type="gramStart"/>
      <w:r w:rsidRPr="00793924">
        <w:rPr>
          <w:rFonts w:cs="Arial"/>
        </w:rPr>
        <w:t>and also</w:t>
      </w:r>
      <w:proofErr w:type="gramEnd"/>
      <w:r w:rsidRPr="00793924">
        <w:rPr>
          <w:rFonts w:cs="Arial"/>
        </w:rPr>
        <w:t xml:space="preserve"> increases the signaling overhead, especially for taking such semi-statically scheduled resources for both DL and UL into account. In another aspect, in case a scheduled (dynamic) grant for UL or 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3B685B00" w14:textId="759B5BD8" w:rsidR="003B64F9" w:rsidRPr="00793924" w:rsidRDefault="003B64F9" w:rsidP="003B64F9">
      <w:pPr>
        <w:rPr>
          <w:rFonts w:cs="Arial"/>
          <w:i/>
          <w:iCs/>
        </w:rPr>
      </w:pPr>
      <w:r w:rsidRPr="00793924">
        <w:rPr>
          <w:rFonts w:cs="Arial"/>
          <w:b/>
          <w:bCs/>
          <w:i/>
          <w:iCs/>
        </w:rPr>
        <w:t xml:space="preserve">Observation </w:t>
      </w:r>
      <w:r w:rsidR="00361155">
        <w:rPr>
          <w:rFonts w:cs="Arial"/>
          <w:b/>
          <w:bCs/>
          <w:i/>
          <w:iCs/>
        </w:rPr>
        <w:t>11</w:t>
      </w:r>
      <w:r w:rsidRPr="00793924">
        <w:rPr>
          <w:rFonts w:cs="Arial"/>
          <w:b/>
          <w:bCs/>
          <w:i/>
          <w:iCs/>
        </w:rPr>
        <w:t>.</w:t>
      </w:r>
      <w:r w:rsidRPr="00793924">
        <w:rPr>
          <w:rFonts w:cs="Arial"/>
          <w:i/>
          <w:iCs/>
        </w:rPr>
        <w:t xml:space="preserve"> The issues in UL/DL timing alignment (between UL/DL SBs) in SBFD slots could result in inter-slot and inter-subband interference and possible dropping of respective slots, especially for back-to-back scheduling cases between DL and UL. </w:t>
      </w:r>
    </w:p>
    <w:p w14:paraId="2D77E2C5" w14:textId="22B408C5" w:rsidR="003B64F9" w:rsidRPr="00793924" w:rsidRDefault="0010283B" w:rsidP="003B64F9">
      <w:pPr>
        <w:rPr>
          <w:rFonts w:cs="Arial"/>
        </w:rPr>
      </w:pPr>
      <w:r>
        <w:rPr>
          <w:rFonts w:cs="Arial"/>
        </w:rPr>
        <w:t>During the study phase</w:t>
      </w:r>
      <w:r w:rsidR="003B64F9" w:rsidRPr="00793924">
        <w:rPr>
          <w:rFonts w:cs="Arial"/>
        </w:rPr>
        <w:t xml:space="preserve">, it was discussed and concluded that in case of time misalignment between UL receptions and DL transmission due to non-zero TA at the UE, this could result in increased interference at gNB. The conclusion has addressed increased interference at the gNB; however, the problem could be generalized to the UEs as well. In case the UL transmission in SBFD UL subband overrides the symbols from a previous slot due to the non-zero timing advance, the DL scheduled in those symbols may experience inter-subband CLI as well as inter-slot interference. In case the previous slot is an SBFD slot (see Figure </w:t>
      </w:r>
      <w:r w:rsidR="00361155">
        <w:rPr>
          <w:rFonts w:cs="Arial"/>
        </w:rPr>
        <w:t>3</w:t>
      </w:r>
      <w:r w:rsidR="003B64F9" w:rsidRPr="00793924">
        <w:rPr>
          <w:rFonts w:cs="Arial"/>
        </w:rPr>
        <w:t xml:space="preserve">), the timing advance misalignment in UL subband can result in inter-subband interference for DL reception scheduled in DL subbands in the previous slot. </w:t>
      </w:r>
    </w:p>
    <w:p w14:paraId="6B437C40" w14:textId="6FC13CB0" w:rsidR="003B64F9" w:rsidRPr="00793924" w:rsidRDefault="003B64F9" w:rsidP="003B64F9">
      <w:pPr>
        <w:rPr>
          <w:rFonts w:cs="Arial"/>
        </w:rPr>
      </w:pPr>
      <w:r w:rsidRPr="00793924">
        <w:rPr>
          <w:rFonts w:cs="Arial"/>
        </w:rPr>
        <w:t>In case the previous slot is a legacy ‘D’ slot, the timing misalignment due to non-zero TA becomes critical as SBFD framework in Rel-</w:t>
      </w:r>
      <w:r w:rsidR="0010283B" w:rsidRPr="00793924">
        <w:rPr>
          <w:rFonts w:cs="Arial"/>
        </w:rPr>
        <w:t>1</w:t>
      </w:r>
      <w:r w:rsidR="0010283B">
        <w:rPr>
          <w:rFonts w:cs="Arial"/>
        </w:rPr>
        <w:t>9</w:t>
      </w:r>
      <w:r w:rsidR="0010283B" w:rsidRPr="00793924">
        <w:rPr>
          <w:rFonts w:cs="Arial"/>
        </w:rPr>
        <w:t xml:space="preserve"> </w:t>
      </w:r>
      <w:r w:rsidRPr="00793924">
        <w:rPr>
          <w:rFonts w:cs="Arial"/>
        </w:rPr>
        <w:t xml:space="preserve">has no ‘Special’ slot in-between the legacy D slot and the SBFD slot back-to-back, see Figure 5. In this case, the non-zero TA could result in inter-subband </w:t>
      </w:r>
      <w:r>
        <w:rPr>
          <w:rFonts w:cs="Arial"/>
        </w:rPr>
        <w:t xml:space="preserve">(or intra-subband directly-colliding) </w:t>
      </w:r>
      <w:r w:rsidRPr="00793924">
        <w:rPr>
          <w:rFonts w:cs="Arial"/>
        </w:rPr>
        <w:t>and inter-slot interference to the UEs scheduled in the previous slot. The interference is more severe for the legacy UEs scheduled in the previous slot for DL reception, as the timing misalignment results in int</w:t>
      </w:r>
      <w:r>
        <w:rPr>
          <w:rFonts w:cs="Arial"/>
        </w:rPr>
        <w:t>ra</w:t>
      </w:r>
      <w:r w:rsidRPr="00793924">
        <w:rPr>
          <w:rFonts w:cs="Arial"/>
        </w:rPr>
        <w:t>-subband</w:t>
      </w:r>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w:t>
      </w:r>
      <w:r w:rsidRPr="00793924">
        <w:rPr>
          <w:rFonts w:cs="Arial"/>
        </w:rPr>
        <w:lastRenderedPageBreak/>
        <w:t>the misaligned UL transmission in the UL subband in the right next slot. As such, the performance of legacy UEs may be affected due to the non-zero TA.</w:t>
      </w:r>
    </w:p>
    <w:p w14:paraId="1702978B" w14:textId="77777777" w:rsidR="003B64F9" w:rsidRPr="00793924" w:rsidRDefault="003B64F9" w:rsidP="003B64F9">
      <w:pPr>
        <w:rPr>
          <w:rFonts w:cs="Arial"/>
        </w:rPr>
      </w:pPr>
      <w:r w:rsidRPr="00793924">
        <w:rPr>
          <w:rFonts w:cs="Arial"/>
        </w:rPr>
        <w:t xml:space="preserve">Therefore, there should be a means for UE to detect if the allocated UL/DL timing alignment is accurate and enough. In an example, see Figure 5 on the scenarios where a DL slot is followed by an SBFD slot. In Figure 5, N implies the number of symbols that is required for timing advance in the corresponding UL transmission in UL subband. N’ implies the configured starting symbol in the slot for the corresponding UL grant. In case N &gt; N’, it means that the number of symbols that are required to accommodate the timing advance is </w:t>
      </w:r>
      <w:proofErr w:type="gramStart"/>
      <w:r w:rsidRPr="00793924">
        <w:rPr>
          <w:rFonts w:cs="Arial"/>
        </w:rPr>
        <w:t>actually more</w:t>
      </w:r>
      <w:proofErr w:type="gramEnd"/>
      <w:r w:rsidRPr="00793924">
        <w:rPr>
          <w:rFonts w:cs="Arial"/>
        </w:rPr>
        <w:t xml:space="preserve"> than the number of symbols allocated for it, that results in overriding on the DL symbols in the previous slot. So, the UE that is scheduled for UL transmission in UL subband can determine the number of overriding symbols, that is delta_N = N - N’, and decide on how to handle the timing discrepancy based on the delta_N.</w:t>
      </w:r>
    </w:p>
    <w:p w14:paraId="597C5F60" w14:textId="77777777" w:rsidR="003B64F9" w:rsidRPr="00793924" w:rsidRDefault="003B64F9" w:rsidP="003B64F9">
      <w:pPr>
        <w:pStyle w:val="BodyText"/>
        <w:spacing w:line="240" w:lineRule="auto"/>
        <w:jc w:val="center"/>
        <w:rPr>
          <w:rFonts w:cs="Arial"/>
          <w:sz w:val="20"/>
          <w:szCs w:val="20"/>
        </w:rPr>
      </w:pPr>
      <w:r w:rsidRPr="00793924">
        <w:rPr>
          <w:rFonts w:cs="Arial"/>
          <w:noProof/>
          <w:sz w:val="20"/>
          <w:szCs w:val="20"/>
        </w:rPr>
        <w:drawing>
          <wp:inline distT="0" distB="0" distL="0" distR="0" wp14:anchorId="0AD40CA2" wp14:editId="03F56C36">
            <wp:extent cx="4824200" cy="1438116"/>
            <wp:effectExtent l="0" t="0" r="0" b="0"/>
            <wp:docPr id="7" name="Picture 7" descr="A picture containing text, screenshot, lin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line, rectangl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24200" cy="1438116"/>
                    </a:xfrm>
                    <a:prstGeom prst="rect">
                      <a:avLst/>
                    </a:prstGeom>
                  </pic:spPr>
                </pic:pic>
              </a:graphicData>
            </a:graphic>
          </wp:inline>
        </w:drawing>
      </w:r>
    </w:p>
    <w:p w14:paraId="1363C257" w14:textId="77777777" w:rsidR="003B64F9" w:rsidRPr="00793924" w:rsidRDefault="003B64F9" w:rsidP="003B64F9">
      <w:pPr>
        <w:jc w:val="center"/>
        <w:rPr>
          <w:rFonts w:cs="Arial"/>
        </w:rPr>
      </w:pPr>
      <w:r w:rsidRPr="00793924">
        <w:rPr>
          <w:rFonts w:cs="Arial"/>
        </w:rPr>
        <w:t xml:space="preserve">Figure 5. Interference caused due to timing misalignment in UL transmission in SBFD UL </w:t>
      </w:r>
      <w:proofErr w:type="gramStart"/>
      <w:r w:rsidRPr="00793924">
        <w:rPr>
          <w:rFonts w:cs="Arial"/>
        </w:rPr>
        <w:t>subbands</w:t>
      </w:r>
      <w:proofErr w:type="gramEnd"/>
    </w:p>
    <w:p w14:paraId="75233C9F" w14:textId="77777777" w:rsidR="003B64F9" w:rsidRPr="00793924" w:rsidRDefault="003B64F9" w:rsidP="003B64F9">
      <w:pPr>
        <w:rPr>
          <w:rFonts w:cs="Arial"/>
        </w:rPr>
      </w:pPr>
      <w:r w:rsidRPr="00793924">
        <w:rPr>
          <w:rFonts w:cs="Arial"/>
        </w:rPr>
        <w:t xml:space="preserve">In case UE has detected 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gNB’s flexible configurations for such UE behaviours. </w:t>
      </w:r>
    </w:p>
    <w:p w14:paraId="63D9A8BB" w14:textId="634224F2" w:rsidR="003B64F9" w:rsidRPr="00793924" w:rsidRDefault="003B64F9" w:rsidP="003B64F9">
      <w:pPr>
        <w:pStyle w:val="BodyText"/>
        <w:spacing w:line="240" w:lineRule="auto"/>
        <w:jc w:val="both"/>
        <w:rPr>
          <w:rFonts w:cs="Arial"/>
          <w:i/>
          <w:iCs/>
          <w:sz w:val="20"/>
          <w:szCs w:val="20"/>
        </w:rPr>
      </w:pPr>
      <w:r w:rsidRPr="00793924">
        <w:rPr>
          <w:rFonts w:cs="Arial"/>
          <w:b/>
          <w:bCs/>
          <w:i/>
          <w:iCs/>
          <w:sz w:val="20"/>
          <w:szCs w:val="20"/>
        </w:rPr>
        <w:t xml:space="preserve">Observation </w:t>
      </w:r>
      <w:r w:rsidR="00361155">
        <w:rPr>
          <w:rFonts w:cs="Arial"/>
          <w:b/>
          <w:bCs/>
          <w:i/>
          <w:iCs/>
          <w:sz w:val="20"/>
          <w:szCs w:val="20"/>
        </w:rPr>
        <w:t>12</w:t>
      </w:r>
      <w:r w:rsidRPr="00793924">
        <w:rPr>
          <w:rFonts w:cs="Arial"/>
          <w:b/>
          <w:bCs/>
          <w:i/>
          <w:iCs/>
          <w:sz w:val="20"/>
          <w:szCs w:val="20"/>
        </w:rPr>
        <w:t>.</w:t>
      </w:r>
      <w:r w:rsidRPr="00793924">
        <w:rPr>
          <w:rFonts w:cs="Arial"/>
          <w:i/>
          <w:iCs/>
          <w:sz w:val="20"/>
          <w:szCs w:val="20"/>
        </w:rPr>
        <w:t xml:space="preserve"> Time misalignment at UEs and gNBs 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 specifically on the DL symbols scheduled in the previous slot.</w:t>
      </w:r>
    </w:p>
    <w:p w14:paraId="302AE946" w14:textId="7B903F3D" w:rsidR="003B64F9" w:rsidRPr="00793924" w:rsidRDefault="003B64F9" w:rsidP="003B64F9">
      <w:pPr>
        <w:pStyle w:val="BodyText"/>
        <w:spacing w:line="240" w:lineRule="auto"/>
        <w:jc w:val="both"/>
        <w:rPr>
          <w:rFonts w:cs="Arial"/>
          <w:i/>
          <w:iCs/>
          <w:sz w:val="20"/>
          <w:szCs w:val="20"/>
        </w:rPr>
      </w:pPr>
      <w:r w:rsidRPr="00793924">
        <w:rPr>
          <w:rFonts w:cs="Arial"/>
          <w:b/>
          <w:bCs/>
          <w:i/>
          <w:iCs/>
          <w:sz w:val="20"/>
          <w:szCs w:val="20"/>
        </w:rPr>
        <w:t xml:space="preserve">Observation </w:t>
      </w:r>
      <w:r w:rsidR="00361155">
        <w:rPr>
          <w:rFonts w:cs="Arial"/>
          <w:b/>
          <w:bCs/>
          <w:i/>
          <w:iCs/>
          <w:sz w:val="20"/>
          <w:szCs w:val="20"/>
        </w:rPr>
        <w:t>13</w:t>
      </w:r>
      <w:r w:rsidRPr="00793924">
        <w:rPr>
          <w:rFonts w:cs="Arial"/>
          <w:b/>
          <w:bCs/>
          <w:i/>
          <w:iCs/>
          <w:sz w:val="20"/>
          <w:szCs w:val="20"/>
        </w:rPr>
        <w:t>.</w:t>
      </w:r>
      <w:r w:rsidRPr="00793924">
        <w:rPr>
          <w:rFonts w:cs="Arial"/>
          <w:i/>
          <w:iCs/>
          <w:sz w:val="20"/>
          <w:szCs w:val="20"/>
        </w:rPr>
        <w:t xml:space="preserve"> Time misalignment due to non-zero TA for an UL transmission in UL subband in an SBFD configuration could affect the legacy UE that is configured to receive critical DL signals such as SSB, CORESET#0, or DMRS close to the end of a preceding DL slot.</w:t>
      </w:r>
    </w:p>
    <w:p w14:paraId="7943E603" w14:textId="3C488EE1" w:rsidR="003B64F9" w:rsidRPr="00793924" w:rsidRDefault="003B64F9" w:rsidP="003B64F9">
      <w:pPr>
        <w:rPr>
          <w:rFonts w:cs="Arial"/>
          <w:i/>
          <w:iCs/>
        </w:rPr>
      </w:pPr>
      <w:r w:rsidRPr="00793924">
        <w:rPr>
          <w:rFonts w:cs="Arial"/>
          <w:b/>
          <w:bCs/>
          <w:i/>
          <w:iCs/>
        </w:rPr>
        <w:t xml:space="preserve">Proposal </w:t>
      </w:r>
      <w:r>
        <w:rPr>
          <w:rFonts w:cs="Arial"/>
          <w:b/>
          <w:bCs/>
          <w:i/>
          <w:iCs/>
        </w:rPr>
        <w:t>9</w:t>
      </w:r>
      <w:r w:rsidRPr="00793924">
        <w:rPr>
          <w:rFonts w:cs="Arial"/>
          <w:b/>
          <w:bCs/>
          <w:i/>
          <w:iCs/>
        </w:rPr>
        <w:t>.</w:t>
      </w:r>
      <w:r w:rsidRPr="00793924">
        <w:rPr>
          <w:rFonts w:cs="Arial"/>
          <w:i/>
          <w:iCs/>
        </w:rPr>
        <w:t xml:space="preserve"> </w:t>
      </w:r>
      <w:r w:rsidR="0010283B">
        <w:rPr>
          <w:rFonts w:cs="Arial"/>
          <w:i/>
          <w:iCs/>
        </w:rPr>
        <w:t>Consider</w:t>
      </w:r>
      <w:r w:rsidR="0010283B" w:rsidRPr="00793924">
        <w:rPr>
          <w:rFonts w:cs="Arial"/>
          <w:i/>
          <w:iCs/>
        </w:rPr>
        <w:t xml:space="preserve"> </w:t>
      </w:r>
      <w:r w:rsidRPr="00793924">
        <w:rPr>
          <w:rFonts w:cs="Arial"/>
          <w:i/>
          <w:iCs/>
        </w:rPr>
        <w:t>the methods to handle the UL/DL timing misalignment issues at the UE with non-zero TA scheduled for UL transmission in UL subband in an SBFD slot</w:t>
      </w:r>
      <w:r>
        <w:rPr>
          <w:rFonts w:cs="Arial"/>
          <w:i/>
          <w:iCs/>
        </w:rPr>
        <w:t>, right after the legacy ‘D’ slot back-to-back, when the number of symbols N for TA exceeds the UL grant starting symbol N’, which directly impacts on legacy operations</w:t>
      </w:r>
      <w:r w:rsidRPr="00793924">
        <w:rPr>
          <w:rFonts w:cs="Arial"/>
          <w:i/>
          <w:iCs/>
        </w:rPr>
        <w:t xml:space="preserve">. </w:t>
      </w:r>
    </w:p>
    <w:p w14:paraId="3CDBFB26" w14:textId="77777777" w:rsidR="003B64F9" w:rsidRPr="00793924" w:rsidRDefault="003B64F9" w:rsidP="003B64F9">
      <w:pPr>
        <w:rPr>
          <w:rFonts w:cs="Arial"/>
        </w:rPr>
      </w:pPr>
    </w:p>
    <w:p w14:paraId="5E3EB699" w14:textId="77777777" w:rsidR="003B64F9" w:rsidRPr="00793924" w:rsidRDefault="003B64F9" w:rsidP="002E7D98">
      <w:pPr>
        <w:pStyle w:val="Heading2"/>
      </w:pPr>
      <w:r w:rsidRPr="00793924">
        <w:t>UL and DL resource allocation in SBFD and Non-SBFD symbols</w:t>
      </w:r>
    </w:p>
    <w:p w14:paraId="26EFE499" w14:textId="469E209C" w:rsidR="003B64F9" w:rsidRPr="00793924" w:rsidRDefault="0010283B" w:rsidP="003B64F9">
      <w:pPr>
        <w:rPr>
          <w:rFonts w:cs="Arial"/>
        </w:rPr>
      </w:pPr>
      <w:r>
        <w:rPr>
          <w:rFonts w:cs="Arial"/>
        </w:rPr>
        <w:t>During the study</w:t>
      </w:r>
      <w:r w:rsidR="003B64F9" w:rsidRPr="00793924">
        <w:rPr>
          <w:rFonts w:cs="Arial"/>
        </w:rPr>
        <w:t xml:space="preserve">, the UL/DL across SBFD and non-SBFD symbols in different slots were discussed, where the UL and DL include PDSCH, PUSCH, PUCCH repetitions, SPS PDSCH, configured grant PUSCH, TB processing over multi-slot PUSCH (TBoMS), multi-PUSCH or PDSCH scheduled with a single DCI, periodic, semi-persistent SRS, CSI-RS, PUCCH, PDCCH and so forth. </w:t>
      </w:r>
    </w:p>
    <w:p w14:paraId="5C219354" w14:textId="77777777" w:rsidR="003B64F9" w:rsidRPr="00793924" w:rsidRDefault="003B64F9" w:rsidP="003B64F9">
      <w:pPr>
        <w:rPr>
          <w:rFonts w:cs="Arial"/>
        </w:rPr>
      </w:pPr>
      <w:r w:rsidRPr="00793924">
        <w:rPr>
          <w:rFonts w:cs="Arial"/>
        </w:rPr>
        <w:t>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subbands, respectively, in SBFD configuration.</w:t>
      </w:r>
    </w:p>
    <w:p w14:paraId="0F1DDDE0" w14:textId="77777777" w:rsidR="003B64F9" w:rsidRPr="00793924" w:rsidRDefault="003B64F9" w:rsidP="003B64F9">
      <w:pPr>
        <w:rPr>
          <w:rFonts w:cs="Arial"/>
        </w:rPr>
      </w:pPr>
      <w:r w:rsidRPr="00793924">
        <w:rPr>
          <w:rFonts w:cs="Arial"/>
        </w:rPr>
        <w:t xml:space="preserve">The first option to be considered is to restrict the transmissions or receptions either to only SBFD symbols or only non-SBFD symbols. Although this option is straightforward and easier for implementation, this could limit the scheduling flexibility as well as degrade the performance promised by SBFD operation, such as higher coverage, lower latency, etc.  </w:t>
      </w:r>
    </w:p>
    <w:p w14:paraId="07D5A47C" w14:textId="77777777" w:rsidR="003B64F9" w:rsidRPr="00793924" w:rsidRDefault="003B64F9" w:rsidP="003B64F9">
      <w:pPr>
        <w:rPr>
          <w:rFonts w:cs="Arial"/>
        </w:rPr>
      </w:pPr>
      <w:r w:rsidRPr="00793924">
        <w:rPr>
          <w:rFonts w:cs="Arial"/>
        </w:rPr>
        <w:lastRenderedPageBreak/>
        <w:t>The other option is to allow the transmissions or receptions in both SBFD and non-SBFD symbols. By allowing to use SBFD symbols to the fullest and along with non-SBFD symbols, this option is in line with the objectives proposed for SBFD operation such as enhanced scheduling flexibility, coverage, latency, and so forth.</w:t>
      </w:r>
    </w:p>
    <w:p w14:paraId="2A13CED0" w14:textId="77777777" w:rsidR="003B64F9" w:rsidRPr="00793924" w:rsidRDefault="003B64F9" w:rsidP="003B64F9">
      <w:pPr>
        <w:rPr>
          <w:rFonts w:cs="Arial"/>
        </w:rPr>
      </w:pPr>
      <w:r w:rsidRPr="00793924">
        <w:rPr>
          <w:rFonts w:cs="Arial"/>
        </w:rPr>
        <w:t>It is important to properly support UL and DL resource allocations in SBFD symbols with UL subbands, which is one of the main objectives for this NR-Duplex feature. In a scenario, a HARQ-ACK/PUCCH transmission that is configured for a SPS PDSCH or by a dynamic-grant based PDSCH could be scheduled in an SBFD slot, where the respective PUCCH resource indicator (PRI) can point to a frequency location that is outside of the SBFD UL subband boundary. As such, the PRI that was originally configured to span the whole BWP in a legacy UL-only slot, may point to a frequency position outside of the SBFD UL subband. This could result in dropping the HARQ-ACK/PUCCH transmission that could lead to increase the latency, which is also one of the main objectives of employing SBFD in NR-Duplex. Alternatively, the UE could be configured with supplementary configurations so that the UE could reinterpret the original PRI to be mapped to different frequency resources inside the SBFD UL subband boundaries.</w:t>
      </w:r>
    </w:p>
    <w:p w14:paraId="54F1CA04" w14:textId="77777777" w:rsidR="003B64F9" w:rsidRPr="00793924" w:rsidRDefault="003B64F9" w:rsidP="003B64F9">
      <w:pPr>
        <w:rPr>
          <w:rFonts w:cs="Arial"/>
        </w:rPr>
      </w:pPr>
      <w:r w:rsidRPr="00793924">
        <w:rPr>
          <w:rFonts w:cs="Arial"/>
        </w:rPr>
        <w:t xml:space="preserve">In another scenario, </w:t>
      </w:r>
      <w:proofErr w:type="gramStart"/>
      <w:r w:rsidRPr="00793924">
        <w:rPr>
          <w:rFonts w:cs="Arial"/>
        </w:rPr>
        <w:t>repetition-based</w:t>
      </w:r>
      <w:proofErr w:type="gramEnd"/>
      <w:r w:rsidRPr="00793924">
        <w:rPr>
          <w:rFonts w:cs="Arial"/>
        </w:rPr>
        <w:t xml:space="preserve"> PUSCH transmissions may be scheduled for a UE, where one or more of the repetitions can be occurred in SBFD slots. Since the SBFD slots include UL subbands, it needs to be addressed whether they could be counted as available slots or not. For example, the UE could decide whether to count the SBFD slots as well, or only count the legacy UL slots as available, based on configurations from gNB. In case the scheduled frequency resources are within the SBFD UL subbands, this should be straightforward for UE to be able to transmit PUSCH repetitions in respective SBFD slots. However, in case the scheduled frequency resources are outside of the SBFD UL subbands’ boundaries, the UE may need further configurations on how to reinterpret the scheduled frequency resources to be mapped within the SBFD boundaries.</w:t>
      </w:r>
    </w:p>
    <w:p w14:paraId="5ADFEE18" w14:textId="3B55D677" w:rsidR="003B64F9" w:rsidRPr="00793924" w:rsidRDefault="003B64F9" w:rsidP="003B64F9">
      <w:pPr>
        <w:rPr>
          <w:rFonts w:cs="Arial"/>
          <w:i/>
          <w:iCs/>
        </w:rPr>
      </w:pPr>
      <w:r w:rsidRPr="00793924">
        <w:rPr>
          <w:rFonts w:cs="Arial"/>
          <w:b/>
          <w:bCs/>
          <w:i/>
          <w:iCs/>
        </w:rPr>
        <w:t xml:space="preserve">Observation </w:t>
      </w:r>
      <w:r w:rsidR="00361155">
        <w:rPr>
          <w:rFonts w:cs="Arial"/>
          <w:b/>
          <w:bCs/>
          <w:i/>
          <w:iCs/>
        </w:rPr>
        <w:t>14</w:t>
      </w:r>
      <w:r w:rsidRPr="00793924">
        <w:rPr>
          <w:rFonts w:cs="Arial"/>
          <w:i/>
          <w:iCs/>
        </w:rPr>
        <w:t>. In case the scheduled frequency resources for an UL transmission or DL reception are located outside of the boundaries of the SBFD UL or DL subbands, the UE may need further configurations to reinterpret the frequency resources to be mapped within the SBFD UL or DL boundaries, respectively.</w:t>
      </w:r>
    </w:p>
    <w:p w14:paraId="5BBDE51C" w14:textId="67116C3E" w:rsidR="003B64F9" w:rsidRPr="00793924" w:rsidRDefault="0010283B" w:rsidP="003B64F9">
      <w:pPr>
        <w:rPr>
          <w:rFonts w:cs="Arial"/>
        </w:rPr>
      </w:pPr>
      <w:r>
        <w:rPr>
          <w:rFonts w:cs="Arial"/>
        </w:rPr>
        <w:t>During the study phase</w:t>
      </w:r>
      <w:r w:rsidR="003B64F9" w:rsidRPr="00793924">
        <w:rPr>
          <w:rFonts w:cs="Arial"/>
        </w:rPr>
        <w:t xml:space="preserve">, this concept was discussed, and multiple options were agreed to be further studied. Option 1 proposes having separate FDRA configurations or separate frequency resources configured for SBFD and non-SBFD slots. Another alternative in Option 1 is to have a single FDRA configuration and different RB offsets, for example for operation in SBFD slots. In our opinion, Option 1 </w:t>
      </w:r>
      <w:r w:rsidR="003B64F9">
        <w:rPr>
          <w:rFonts w:cs="Arial"/>
        </w:rPr>
        <w:t xml:space="preserve">is </w:t>
      </w:r>
      <w:r w:rsidR="003B64F9" w:rsidRPr="00793924">
        <w:rPr>
          <w:rFonts w:cs="Arial"/>
        </w:rPr>
        <w:t>worth further studying and investigation. Specially Option 1-3 with offset indication, it can impose the least overhead</w:t>
      </w:r>
      <w:proofErr w:type="gramStart"/>
      <w:r w:rsidR="003B64F9" w:rsidRPr="00793924">
        <w:rPr>
          <w:rFonts w:cs="Arial"/>
        </w:rPr>
        <w:t>, in particular, in</w:t>
      </w:r>
      <w:proofErr w:type="gramEnd"/>
      <w:r w:rsidR="003B64F9" w:rsidRPr="00793924">
        <w:rPr>
          <w:rFonts w:cs="Arial"/>
        </w:rPr>
        <w:t xml:space="preserve"> cases where the same frequency resources can be used for UL or DL in different slots with SBFD or non-SBFD symbols</w:t>
      </w:r>
      <w:r w:rsidR="003B64F9">
        <w:rPr>
          <w:rFonts w:cs="Arial"/>
        </w:rPr>
        <w:t xml:space="preserve">. </w:t>
      </w:r>
    </w:p>
    <w:p w14:paraId="1F0B4D93" w14:textId="77777777" w:rsidR="003B64F9" w:rsidRPr="00793924" w:rsidRDefault="003B64F9" w:rsidP="003B64F9">
      <w:pPr>
        <w:rPr>
          <w:rFonts w:cs="Arial"/>
        </w:rPr>
      </w:pPr>
      <w:r w:rsidRPr="00793924">
        <w:rPr>
          <w:rFonts w:cs="Arial"/>
        </w:rPr>
        <w:t xml:space="preserve">Option 2 proposes rate-matching or puncturing the RBs that are outside of the DL or UL subbands for DL reception or UL transmission. Although Option 2 can be used if the number of REs that span over from the subband boundaries are lower than an acceptable number of REs. Otherwise, if rate matching or puncturing is used for a large portion of resources, this results in reduced performance that is opposite </w:t>
      </w:r>
      <w:r>
        <w:rPr>
          <w:rFonts w:cs="Arial"/>
        </w:rPr>
        <w:t xml:space="preserve">to </w:t>
      </w:r>
      <w:r w:rsidRPr="00793924">
        <w:rPr>
          <w:rFonts w:cs="Arial"/>
        </w:rPr>
        <w:t xml:space="preserve">the objectives of SBFD operation. Option 3 is on dropping the UL or DL that spans over the UL or DL subbands, which may result in </w:t>
      </w:r>
      <w:r>
        <w:rPr>
          <w:rFonts w:cs="Arial"/>
        </w:rPr>
        <w:t xml:space="preserve">increased </w:t>
      </w:r>
      <w:r w:rsidRPr="00793924">
        <w:rPr>
          <w:rFonts w:cs="Arial"/>
        </w:rPr>
        <w:t>latency and lower performance.</w:t>
      </w:r>
    </w:p>
    <w:p w14:paraId="0FABB12F" w14:textId="1D70ED36" w:rsidR="003B64F9" w:rsidRPr="00B51748" w:rsidRDefault="003B64F9" w:rsidP="003B64F9">
      <w:pPr>
        <w:rPr>
          <w:rFonts w:eastAsia="Malgun Gothic" w:cs="Times"/>
          <w:i/>
          <w:iCs/>
        </w:rPr>
      </w:pPr>
      <w:r w:rsidRPr="00B51748">
        <w:rPr>
          <w:rFonts w:cs="Arial"/>
          <w:b/>
          <w:bCs/>
          <w:i/>
          <w:iCs/>
        </w:rPr>
        <w:t>Observation</w:t>
      </w:r>
      <w:r w:rsidRPr="00B51748">
        <w:rPr>
          <w:rFonts w:cs="Arial"/>
          <w:i/>
          <w:iCs/>
        </w:rPr>
        <w:t xml:space="preserve"> </w:t>
      </w:r>
      <w:r w:rsidR="00361155">
        <w:rPr>
          <w:rFonts w:cs="Arial"/>
          <w:b/>
          <w:bCs/>
          <w:i/>
          <w:iCs/>
        </w:rPr>
        <w:t>15</w:t>
      </w:r>
      <w:r w:rsidRPr="00B51748">
        <w:rPr>
          <w:rFonts w:cs="Arial"/>
          <w:i/>
          <w:iCs/>
        </w:rPr>
        <w:t xml:space="preserve">. </w:t>
      </w:r>
      <w:r w:rsidRPr="00B51748">
        <w:rPr>
          <w:rFonts w:eastAsia="Malgun Gothic" w:cs="Times"/>
          <w:i/>
          <w:iCs/>
        </w:rPr>
        <w:t xml:space="preserve">For UL transmissions and DL receptions across SBFD symbols and non-SBFD symbols in different slots, </w:t>
      </w:r>
      <w:r w:rsidR="0010283B">
        <w:rPr>
          <w:rFonts w:eastAsia="Malgun Gothic" w:cs="Times"/>
          <w:i/>
          <w:iCs/>
        </w:rPr>
        <w:t>rate-matching or puncturing outside RBs (</w:t>
      </w:r>
      <w:r w:rsidRPr="00B51748">
        <w:rPr>
          <w:rFonts w:eastAsia="Malgun Gothic" w:cs="Times"/>
          <w:i/>
          <w:iCs/>
        </w:rPr>
        <w:t>Option 2 and Option 3</w:t>
      </w:r>
      <w:r w:rsidR="0010283B">
        <w:rPr>
          <w:rFonts w:eastAsia="Malgun Gothic" w:cs="Times"/>
          <w:i/>
          <w:iCs/>
        </w:rPr>
        <w:t>)</w:t>
      </w:r>
      <w:r w:rsidRPr="00B51748">
        <w:rPr>
          <w:rFonts w:eastAsia="Malgun Gothic" w:cs="Times"/>
          <w:i/>
          <w:iCs/>
        </w:rPr>
        <w:t xml:space="preserve"> may result in latency and reduced performance, whereas </w:t>
      </w:r>
      <w:r w:rsidR="0010283B">
        <w:rPr>
          <w:rFonts w:eastAsia="Malgun Gothic" w:cs="Times"/>
          <w:i/>
          <w:iCs/>
        </w:rPr>
        <w:t>having separate frequency resources (</w:t>
      </w:r>
      <w:r w:rsidRPr="00B51748">
        <w:rPr>
          <w:rFonts w:eastAsia="Malgun Gothic" w:cs="Times"/>
          <w:i/>
          <w:iCs/>
        </w:rPr>
        <w:t>Option 1</w:t>
      </w:r>
      <w:r w:rsidR="0010283B">
        <w:rPr>
          <w:rFonts w:eastAsia="Malgun Gothic" w:cs="Times"/>
          <w:i/>
          <w:iCs/>
        </w:rPr>
        <w:t>)</w:t>
      </w:r>
      <w:r w:rsidRPr="00B51748">
        <w:rPr>
          <w:rFonts w:eastAsia="Malgun Gothic" w:cs="Times"/>
          <w:i/>
          <w:iCs/>
        </w:rPr>
        <w:t xml:space="preserve"> enables consistent operation across different slots with SBFD and non-SBFD symbols.</w:t>
      </w:r>
    </w:p>
    <w:p w14:paraId="48B91511" w14:textId="1048FAB9" w:rsidR="003B64F9" w:rsidRPr="00B51748" w:rsidRDefault="003B64F9" w:rsidP="003B64F9">
      <w:pPr>
        <w:rPr>
          <w:rFonts w:eastAsia="Malgun Gothic" w:cs="Times"/>
          <w:i/>
          <w:iCs/>
        </w:rPr>
      </w:pPr>
      <w:r w:rsidRPr="00B51748">
        <w:rPr>
          <w:rFonts w:eastAsia="Malgun Gothic" w:cs="Times"/>
          <w:b/>
          <w:bCs/>
          <w:i/>
          <w:iCs/>
        </w:rPr>
        <w:t xml:space="preserve">Proposal </w:t>
      </w:r>
      <w:r w:rsidR="00361155">
        <w:rPr>
          <w:rFonts w:eastAsia="Malgun Gothic" w:cs="Times"/>
          <w:b/>
          <w:bCs/>
          <w:i/>
          <w:iCs/>
        </w:rPr>
        <w:t>10</w:t>
      </w:r>
      <w:r w:rsidRPr="00B51748">
        <w:rPr>
          <w:rFonts w:eastAsia="Malgun Gothic" w:cs="Times"/>
          <w:i/>
          <w:iCs/>
        </w:rPr>
        <w:t xml:space="preserve">. For UL transmissions and DL receptions across SBFD symbols and non-SBFD symbols in different slots, support </w:t>
      </w:r>
      <w:r w:rsidR="0010283B">
        <w:rPr>
          <w:rFonts w:eastAsia="Malgun Gothic" w:cs="Times"/>
          <w:i/>
          <w:iCs/>
        </w:rPr>
        <w:t>having separate frequency resources (</w:t>
      </w:r>
      <w:r w:rsidRPr="00B51748">
        <w:rPr>
          <w:rFonts w:eastAsia="Malgun Gothic" w:cs="Times"/>
          <w:i/>
          <w:iCs/>
        </w:rPr>
        <w:t>Option 1</w:t>
      </w:r>
      <w:r w:rsidR="0010283B">
        <w:rPr>
          <w:rFonts w:eastAsia="Malgun Gothic" w:cs="Times"/>
          <w:i/>
          <w:iCs/>
        </w:rPr>
        <w:t>)</w:t>
      </w:r>
      <w:r w:rsidRPr="00B51748">
        <w:rPr>
          <w:rFonts w:eastAsia="Malgun Gothic" w:cs="Times"/>
          <w:i/>
          <w:iCs/>
        </w:rPr>
        <w:t xml:space="preserve"> to enable consistent operation across different slots with SBFD and non-SBFD symbols</w:t>
      </w:r>
      <w:r>
        <w:rPr>
          <w:rFonts w:eastAsia="Malgun Gothic" w:cs="Times"/>
          <w:i/>
          <w:iCs/>
        </w:rPr>
        <w:t xml:space="preserve">, where </w:t>
      </w:r>
      <w:r w:rsidR="0010283B">
        <w:rPr>
          <w:rFonts w:eastAsia="Malgun Gothic" w:cs="Times"/>
          <w:i/>
          <w:iCs/>
        </w:rPr>
        <w:t>an RB offset indication (</w:t>
      </w:r>
      <w:r w:rsidRPr="00B51748">
        <w:rPr>
          <w:rFonts w:eastAsia="Malgun Gothic" w:cs="Times"/>
          <w:i/>
          <w:iCs/>
        </w:rPr>
        <w:t>Option 1-3</w:t>
      </w:r>
      <w:r w:rsidR="0010283B">
        <w:rPr>
          <w:rFonts w:eastAsia="Malgun Gothic" w:cs="Times"/>
          <w:i/>
          <w:iCs/>
        </w:rPr>
        <w:t>)</w:t>
      </w:r>
      <w:r>
        <w:rPr>
          <w:rFonts w:eastAsia="Malgun Gothic" w:cs="Times"/>
          <w:i/>
          <w:iCs/>
        </w:rPr>
        <w:t xml:space="preserve"> has benefits in terms of not losing any part of scheduled frequency resource by applying the RB offset on SBFD symbols</w:t>
      </w:r>
      <w:r w:rsidRPr="00B51748">
        <w:rPr>
          <w:rFonts w:eastAsia="Malgun Gothic" w:cs="Times"/>
          <w:i/>
          <w:iCs/>
        </w:rPr>
        <w:t>.</w:t>
      </w:r>
    </w:p>
    <w:p w14:paraId="4AD7F22D" w14:textId="77777777" w:rsidR="0010283B" w:rsidRDefault="0010283B" w:rsidP="00A52CF1">
      <w:pPr>
        <w:rPr>
          <w:rFonts w:cs="Arial"/>
          <w:i/>
        </w:rPr>
      </w:pPr>
    </w:p>
    <w:p w14:paraId="0B6D7D6F" w14:textId="77777777" w:rsidR="00214E6A" w:rsidRPr="00793924" w:rsidRDefault="00214E6A" w:rsidP="00214E6A">
      <w:pPr>
        <w:pStyle w:val="Heading1"/>
      </w:pPr>
      <w:r w:rsidRPr="00793924">
        <w:t>Conclusion</w:t>
      </w:r>
    </w:p>
    <w:p w14:paraId="6FE95FF0" w14:textId="66A5EBE5"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SBFD </w:t>
      </w:r>
      <w:r w:rsidR="00855289">
        <w:rPr>
          <w:rFonts w:cs="Arial"/>
        </w:rPr>
        <w:t>Tx, Rx, measurement procedures, including subband time/frequency location indication, collision handling, SBFD operation in SSB symbols, UL/DL timing misalignment, and UL/DL resource allocations in SBFD/non-SBFD symbols</w:t>
      </w:r>
      <w:r w:rsidR="004E1E3D" w:rsidRPr="00793924">
        <w:rPr>
          <w:rFonts w:cs="Arial"/>
        </w:rPr>
        <w:t>. From the discussions, we made following observations and proposals:</w:t>
      </w:r>
    </w:p>
    <w:p w14:paraId="44E20CD3" w14:textId="77777777" w:rsidR="00855289" w:rsidRDefault="00855289" w:rsidP="00855289">
      <w:pPr>
        <w:rPr>
          <w:rFonts w:cs="Arial"/>
          <w:i/>
        </w:rPr>
      </w:pPr>
      <w:r w:rsidRPr="00793924">
        <w:rPr>
          <w:rFonts w:cs="Arial"/>
          <w:b/>
          <w:bCs/>
          <w:i/>
        </w:rPr>
        <w:t xml:space="preserve">Observation </w:t>
      </w:r>
      <w:r>
        <w:rPr>
          <w:rFonts w:cs="Arial"/>
          <w:b/>
          <w:bCs/>
          <w:i/>
        </w:rPr>
        <w:t>1</w:t>
      </w:r>
      <w:r w:rsidRPr="00793924">
        <w:rPr>
          <w:rFonts w:cs="Arial"/>
          <w:b/>
          <w:bCs/>
          <w:i/>
        </w:rPr>
        <w:t>.</w:t>
      </w:r>
      <w:r w:rsidRPr="00793924">
        <w:rPr>
          <w:rFonts w:cs="Arial"/>
          <w:i/>
        </w:rPr>
        <w:t xml:space="preserve"> In frequency resource allocation for CSI-RS, the two contiguous CSI-RS resource configurations may result in unnecessary overhead as well as implementation complications.</w:t>
      </w:r>
    </w:p>
    <w:p w14:paraId="0DD4BA56" w14:textId="77777777" w:rsidR="00855289" w:rsidRPr="00B51748" w:rsidRDefault="00855289" w:rsidP="00855289">
      <w:pPr>
        <w:rPr>
          <w:rFonts w:cs="Arial"/>
          <w:i/>
        </w:rPr>
      </w:pPr>
      <w:r w:rsidRPr="00B51748">
        <w:rPr>
          <w:rFonts w:cs="Arial"/>
          <w:b/>
          <w:bCs/>
          <w:i/>
        </w:rPr>
        <w:lastRenderedPageBreak/>
        <w:t xml:space="preserve">Observation </w:t>
      </w:r>
      <w:r>
        <w:rPr>
          <w:rFonts w:cs="Arial"/>
          <w:b/>
          <w:bCs/>
          <w:i/>
        </w:rPr>
        <w:t>2</w:t>
      </w:r>
      <w:r w:rsidRPr="00B51748">
        <w:rPr>
          <w:rFonts w:cs="Arial"/>
          <w:b/>
          <w:bCs/>
          <w:i/>
        </w:rPr>
        <w:t>.</w:t>
      </w:r>
      <w:r w:rsidRPr="00B51748">
        <w:rPr>
          <w:rFonts w:cs="Arial"/>
          <w:i/>
        </w:rPr>
        <w:t xml:space="preserve"> Considering two CSI-RS for SBFD and non-SBFD symbols increases the configuration overhead while making the CSI</w:t>
      </w:r>
      <w:r>
        <w:rPr>
          <w:rFonts w:cs="Arial"/>
          <w:i/>
        </w:rPr>
        <w:t>-RS</w:t>
      </w:r>
      <w:r w:rsidRPr="00B51748">
        <w:rPr>
          <w:rFonts w:cs="Arial"/>
          <w:i/>
        </w:rPr>
        <w:t xml:space="preserve"> </w:t>
      </w:r>
      <w:r>
        <w:rPr>
          <w:rFonts w:cs="Arial"/>
          <w:i/>
        </w:rPr>
        <w:t xml:space="preserve">resource allocations, each to be fit into each symbol type, </w:t>
      </w:r>
      <w:r w:rsidRPr="00B51748">
        <w:rPr>
          <w:rFonts w:cs="Arial"/>
          <w:i/>
        </w:rPr>
        <w:t>more complicated.</w:t>
      </w:r>
    </w:p>
    <w:p w14:paraId="2B9B14A9" w14:textId="77777777" w:rsidR="00855289" w:rsidRPr="00793924" w:rsidRDefault="00855289" w:rsidP="00855289">
      <w:pPr>
        <w:rPr>
          <w:rFonts w:cs="Arial"/>
          <w:i/>
        </w:rPr>
      </w:pPr>
      <w:r w:rsidRPr="00793924">
        <w:rPr>
          <w:rFonts w:cs="Arial"/>
          <w:b/>
          <w:bCs/>
          <w:i/>
        </w:rPr>
        <w:t xml:space="preserve">Observation </w:t>
      </w:r>
      <w:r>
        <w:rPr>
          <w:rFonts w:cs="Arial"/>
          <w:b/>
          <w:bCs/>
          <w:i/>
        </w:rPr>
        <w:t>3</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59CAFA8A" w14:textId="77777777" w:rsidR="00855289" w:rsidRPr="00793924" w:rsidRDefault="00855289" w:rsidP="00855289">
      <w:pPr>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measuring and reporting CLI-RSSI in only one DL subband</w:t>
      </w:r>
      <w:r>
        <w:rPr>
          <w:rFonts w:cs="Arial"/>
          <w:i/>
        </w:rPr>
        <w:t xml:space="preserve"> (Method #2)</w:t>
      </w:r>
      <w:r w:rsidRPr="00793924">
        <w:rPr>
          <w:rFonts w:cs="Arial"/>
          <w:i/>
        </w:rPr>
        <w:t xml:space="preserve"> may result in down-estimation or over-estimation of overall CLI-RSSI, in case of non-symmetrical scheduling of UL resources. </w:t>
      </w:r>
    </w:p>
    <w:p w14:paraId="16E39054" w14:textId="77777777" w:rsidR="00855289" w:rsidRPr="00793924" w:rsidRDefault="00855289" w:rsidP="00855289">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measuring and reporting CLI-RSSI in non-contiguous resources across DL subbands</w:t>
      </w:r>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r>
        <w:rPr>
          <w:rFonts w:cs="Arial"/>
          <w:i/>
        </w:rPr>
        <w:t>subband-edge specific CLI measurements.</w:t>
      </w:r>
    </w:p>
    <w:p w14:paraId="33249EF0" w14:textId="77777777" w:rsidR="00855289" w:rsidRPr="00793924" w:rsidRDefault="00855289" w:rsidP="00855289">
      <w:pPr>
        <w:rPr>
          <w:rFonts w:cs="Arial"/>
          <w:i/>
        </w:rPr>
      </w:pPr>
      <w:r w:rsidRPr="00793924">
        <w:rPr>
          <w:rFonts w:cs="Arial"/>
          <w:b/>
          <w:bCs/>
          <w:i/>
        </w:rPr>
        <w:t xml:space="preserve">Observation </w:t>
      </w:r>
      <w:r>
        <w:rPr>
          <w:rFonts w:cs="Arial"/>
          <w:b/>
          <w:bCs/>
          <w:i/>
        </w:rPr>
        <w:t>6</w:t>
      </w:r>
      <w:r w:rsidRPr="00793924">
        <w:rPr>
          <w:rFonts w:cs="Arial"/>
          <w:b/>
          <w:bCs/>
          <w:i/>
        </w:rPr>
        <w:t>.</w:t>
      </w:r>
      <w:r w:rsidRPr="00793924">
        <w:rPr>
          <w:rFonts w:cs="Arial"/>
          <w:i/>
        </w:rPr>
        <w:t xml:space="preserve"> Considering the configuration of CLI-RSSI resources, measuring and reporting CLI-RSSI in non-contiguous resources across DL subbands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subband with higher CLI-RSSI, or reporting differential value for the DL subband with lower CLI. </w:t>
      </w:r>
    </w:p>
    <w:p w14:paraId="6C6F9979" w14:textId="77777777" w:rsidR="00855289" w:rsidRPr="00793924" w:rsidRDefault="00855289" w:rsidP="00855289">
      <w:pPr>
        <w:rPr>
          <w:rFonts w:cs="Arial"/>
          <w:b/>
          <w:bCs/>
          <w:i/>
        </w:rPr>
      </w:pPr>
      <w:r w:rsidRPr="00793924">
        <w:rPr>
          <w:rFonts w:cs="Arial"/>
          <w:b/>
          <w:bCs/>
          <w:i/>
        </w:rPr>
        <w:t xml:space="preserve">Observation </w:t>
      </w:r>
      <w:r>
        <w:rPr>
          <w:rFonts w:cs="Arial"/>
          <w:b/>
          <w:bCs/>
          <w:i/>
        </w:rPr>
        <w:t>7</w:t>
      </w:r>
      <w:r w:rsidRPr="00793924">
        <w:rPr>
          <w:rFonts w:cs="Arial"/>
          <w:b/>
          <w:bCs/>
          <w:i/>
        </w:rPr>
        <w:t xml:space="preserve">. </w:t>
      </w:r>
      <w:r w:rsidRPr="00793924">
        <w:rPr>
          <w:rFonts w:cs="Arial"/>
          <w:i/>
        </w:rPr>
        <w:t>In cases with dynamic RB gap</w:t>
      </w:r>
      <w:r>
        <w:rPr>
          <w:rFonts w:cs="Arial"/>
          <w:i/>
        </w:rPr>
        <w:t xml:space="preserve"> (guardband)</w:t>
      </w:r>
      <w:r w:rsidRPr="00793924">
        <w:rPr>
          <w:rFonts w:cs="Arial"/>
          <w:i/>
        </w:rPr>
        <w:t xml:space="preserve"> indication, the DL subbands can be determined based on the indicated UL subbands and the RB gap.</w:t>
      </w:r>
    </w:p>
    <w:p w14:paraId="4C5221A3" w14:textId="77777777" w:rsidR="00855289" w:rsidRPr="00B51748" w:rsidRDefault="00855289" w:rsidP="00855289">
      <w:pPr>
        <w:rPr>
          <w:rFonts w:cs="Arial"/>
          <w:i/>
          <w:iCs/>
        </w:rPr>
      </w:pPr>
      <w:r w:rsidRPr="00B51748">
        <w:rPr>
          <w:rFonts w:cs="Arial"/>
          <w:b/>
          <w:bCs/>
          <w:i/>
          <w:iCs/>
        </w:rPr>
        <w:t xml:space="preserve">Observation </w:t>
      </w:r>
      <w:r>
        <w:rPr>
          <w:rFonts w:cs="Arial"/>
          <w:b/>
          <w:bCs/>
          <w:i/>
          <w:iCs/>
        </w:rPr>
        <w:t>8</w:t>
      </w:r>
      <w:r w:rsidRPr="00B51748">
        <w:rPr>
          <w:rFonts w:cs="Arial"/>
          <w:i/>
          <w:iCs/>
        </w:rPr>
        <w:t>. Measuring the guardbands for the purpose of CLI measurement could be beneficial in detecting and estimating the CLI across the SBFD subbands.</w:t>
      </w:r>
    </w:p>
    <w:p w14:paraId="0A945889" w14:textId="77777777" w:rsidR="00855289" w:rsidRPr="00793924" w:rsidRDefault="00855289" w:rsidP="00855289">
      <w:pPr>
        <w:rPr>
          <w:rFonts w:cs="Arial"/>
          <w:i/>
          <w:iCs/>
        </w:rPr>
      </w:pPr>
      <w:r w:rsidRPr="00793924">
        <w:rPr>
          <w:rFonts w:cs="Arial"/>
          <w:b/>
          <w:bCs/>
          <w:i/>
          <w:iCs/>
        </w:rPr>
        <w:t xml:space="preserve">Observation </w:t>
      </w:r>
      <w:r>
        <w:rPr>
          <w:rFonts w:cs="Arial"/>
          <w:b/>
          <w:bCs/>
          <w:i/>
          <w:iCs/>
        </w:rPr>
        <w:t>9</w:t>
      </w:r>
      <w:r w:rsidRPr="00793924">
        <w:rPr>
          <w:rFonts w:cs="Arial"/>
          <w:b/>
          <w:bCs/>
          <w:i/>
          <w:iCs/>
        </w:rPr>
        <w:t>.</w:t>
      </w:r>
      <w:r w:rsidRPr="00793924">
        <w:rPr>
          <w:rFonts w:cs="Arial"/>
          <w:i/>
          <w:iCs/>
        </w:rPr>
        <w:t xml:space="preserve"> In case the UE is configured with physical channel priorities, the UE could use them to handle collisions in SBFD symbols.</w:t>
      </w:r>
    </w:p>
    <w:p w14:paraId="00B1562E" w14:textId="77777777" w:rsidR="00855289" w:rsidRPr="00793924" w:rsidRDefault="00855289" w:rsidP="00855289">
      <w:pPr>
        <w:rPr>
          <w:rFonts w:cs="Arial"/>
          <w:i/>
          <w:iCs/>
        </w:rPr>
      </w:pPr>
      <w:r w:rsidRPr="00793924">
        <w:rPr>
          <w:rFonts w:cs="Arial"/>
          <w:b/>
          <w:bCs/>
          <w:i/>
          <w:iCs/>
        </w:rPr>
        <w:t xml:space="preserve">Observation </w:t>
      </w:r>
      <w:r>
        <w:rPr>
          <w:rFonts w:cs="Arial"/>
          <w:b/>
          <w:bCs/>
          <w:i/>
          <w:iCs/>
        </w:rPr>
        <w:t>10</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may be affected and degraded.</w:t>
      </w:r>
    </w:p>
    <w:p w14:paraId="0A7CA800" w14:textId="77777777" w:rsidR="00855289" w:rsidRPr="00793924" w:rsidRDefault="00855289" w:rsidP="00855289">
      <w:pPr>
        <w:rPr>
          <w:rFonts w:cs="Arial"/>
          <w:i/>
          <w:iCs/>
        </w:rPr>
      </w:pPr>
      <w:r w:rsidRPr="00793924">
        <w:rPr>
          <w:rFonts w:cs="Arial"/>
          <w:b/>
          <w:bCs/>
          <w:i/>
          <w:iCs/>
        </w:rPr>
        <w:t xml:space="preserve">Observation </w:t>
      </w:r>
      <w:r>
        <w:rPr>
          <w:rFonts w:cs="Arial"/>
          <w:b/>
          <w:bCs/>
          <w:i/>
          <w:iCs/>
        </w:rPr>
        <w:t>11</w:t>
      </w:r>
      <w:r w:rsidRPr="00793924">
        <w:rPr>
          <w:rFonts w:cs="Arial"/>
          <w:b/>
          <w:bCs/>
          <w:i/>
          <w:iCs/>
        </w:rPr>
        <w:t>.</w:t>
      </w:r>
      <w:r w:rsidRPr="00793924">
        <w:rPr>
          <w:rFonts w:cs="Arial"/>
          <w:i/>
          <w:iCs/>
        </w:rPr>
        <w:t xml:space="preserve"> The issues in UL/DL timing alignment (between UL/DL SBs) in SBFD slots could result in inter-slot and inter-subband interference and possible dropping of respective slots, especially for back-to-back scheduling cases between DL and UL. </w:t>
      </w:r>
    </w:p>
    <w:p w14:paraId="198CB16C" w14:textId="77777777" w:rsidR="00855289" w:rsidRPr="00793924" w:rsidRDefault="00855289" w:rsidP="00855289">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12</w:t>
      </w:r>
      <w:r w:rsidRPr="00793924">
        <w:rPr>
          <w:rFonts w:cs="Arial"/>
          <w:b/>
          <w:bCs/>
          <w:i/>
          <w:iCs/>
          <w:sz w:val="20"/>
          <w:szCs w:val="20"/>
        </w:rPr>
        <w:t>.</w:t>
      </w:r>
      <w:r w:rsidRPr="00793924">
        <w:rPr>
          <w:rFonts w:cs="Arial"/>
          <w:i/>
          <w:iCs/>
          <w:sz w:val="20"/>
          <w:szCs w:val="20"/>
        </w:rPr>
        <w:t xml:space="preserve"> Time misalignment at UEs and gNBs 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 specifically on the DL symbols scheduled in the previous slot.</w:t>
      </w:r>
    </w:p>
    <w:p w14:paraId="457F4032" w14:textId="77777777" w:rsidR="00855289" w:rsidRPr="00793924" w:rsidRDefault="00855289" w:rsidP="00855289">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13</w:t>
      </w:r>
      <w:r w:rsidRPr="00793924">
        <w:rPr>
          <w:rFonts w:cs="Arial"/>
          <w:b/>
          <w:bCs/>
          <w:i/>
          <w:iCs/>
          <w:sz w:val="20"/>
          <w:szCs w:val="20"/>
        </w:rPr>
        <w:t>.</w:t>
      </w:r>
      <w:r w:rsidRPr="00793924">
        <w:rPr>
          <w:rFonts w:cs="Arial"/>
          <w:i/>
          <w:iCs/>
          <w:sz w:val="20"/>
          <w:szCs w:val="20"/>
        </w:rPr>
        <w:t xml:space="preserve"> Time misalignment due to non-zero TA for an UL transmission in UL subband in an SBFD configuration could affect the legacy UE that is configured to receive critical DL signals such as SSB, CORESET#0, or DMRS close to the end of a preceding DL slot.</w:t>
      </w:r>
    </w:p>
    <w:p w14:paraId="12487CAC" w14:textId="77777777" w:rsidR="00855289" w:rsidRPr="00793924" w:rsidRDefault="00855289" w:rsidP="00855289">
      <w:pPr>
        <w:rPr>
          <w:rFonts w:cs="Arial"/>
          <w:i/>
          <w:iCs/>
        </w:rPr>
      </w:pPr>
      <w:r w:rsidRPr="00793924">
        <w:rPr>
          <w:rFonts w:cs="Arial"/>
          <w:b/>
          <w:bCs/>
          <w:i/>
          <w:iCs/>
        </w:rPr>
        <w:t xml:space="preserve">Observation </w:t>
      </w:r>
      <w:r>
        <w:rPr>
          <w:rFonts w:cs="Arial"/>
          <w:b/>
          <w:bCs/>
          <w:i/>
          <w:iCs/>
        </w:rPr>
        <w:t>14</w:t>
      </w:r>
      <w:r w:rsidRPr="00793924">
        <w:rPr>
          <w:rFonts w:cs="Arial"/>
          <w:i/>
          <w:iCs/>
        </w:rPr>
        <w:t>. In case the scheduled frequency resources for an UL transmission or DL reception are located outside of the boundaries of the SBFD UL or DL subbands, the UE may need further configurations to reinterpret the frequency resources to be mapped within the SBFD UL or DL boundaries, respectively.</w:t>
      </w:r>
    </w:p>
    <w:p w14:paraId="67ADA780" w14:textId="77777777" w:rsidR="00855289" w:rsidRDefault="00855289" w:rsidP="00855289">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15</w:t>
      </w:r>
      <w:r w:rsidRPr="00B51748">
        <w:rPr>
          <w:rFonts w:cs="Arial"/>
          <w:i/>
          <w:iCs/>
        </w:rPr>
        <w:t xml:space="preserve">. </w:t>
      </w:r>
      <w:r w:rsidRPr="00B51748">
        <w:rPr>
          <w:rFonts w:eastAsia="Malgun Gothic" w:cs="Times"/>
          <w:i/>
          <w:iCs/>
        </w:rPr>
        <w:t xml:space="preserve">For UL transmissions and DL receptions across SBFD symbols and non-SBFD symbols in different slots, </w:t>
      </w:r>
      <w:r>
        <w:rPr>
          <w:rFonts w:eastAsia="Malgun Gothic" w:cs="Times"/>
          <w:i/>
          <w:iCs/>
        </w:rPr>
        <w:t>rate-matching or puncturing outside RBs (</w:t>
      </w:r>
      <w:r w:rsidRPr="00B51748">
        <w:rPr>
          <w:rFonts w:eastAsia="Malgun Gothic" w:cs="Times"/>
          <w:i/>
          <w:iCs/>
        </w:rPr>
        <w:t>Option 2 and Option 3</w:t>
      </w:r>
      <w:r>
        <w:rPr>
          <w:rFonts w:eastAsia="Malgun Gothic" w:cs="Times"/>
          <w:i/>
          <w:iCs/>
        </w:rPr>
        <w:t>)</w:t>
      </w:r>
      <w:r w:rsidRPr="00B51748">
        <w:rPr>
          <w:rFonts w:eastAsia="Malgun Gothic" w:cs="Times"/>
          <w:i/>
          <w:iCs/>
        </w:rPr>
        <w:t xml:space="preserve"> may result in latency and reduced performance, whereas </w:t>
      </w:r>
      <w:r>
        <w:rPr>
          <w:rFonts w:eastAsia="Malgun Gothic" w:cs="Times"/>
          <w:i/>
          <w:iCs/>
        </w:rPr>
        <w:t>having separate frequency resources (</w:t>
      </w:r>
      <w:r w:rsidRPr="00B51748">
        <w:rPr>
          <w:rFonts w:eastAsia="Malgun Gothic" w:cs="Times"/>
          <w:i/>
          <w:iCs/>
        </w:rPr>
        <w:t>Option 1</w:t>
      </w:r>
      <w:r>
        <w:rPr>
          <w:rFonts w:eastAsia="Malgun Gothic" w:cs="Times"/>
          <w:i/>
          <w:iCs/>
        </w:rPr>
        <w:t>)</w:t>
      </w:r>
      <w:r w:rsidRPr="00B51748">
        <w:rPr>
          <w:rFonts w:eastAsia="Malgun Gothic" w:cs="Times"/>
          <w:i/>
          <w:iCs/>
        </w:rPr>
        <w:t xml:space="preserve"> enables consistent operation across different slots with SBFD and non-SBFD symbols.</w:t>
      </w:r>
    </w:p>
    <w:p w14:paraId="32977E8F" w14:textId="77777777" w:rsidR="00855289" w:rsidRPr="00B51748" w:rsidRDefault="00855289" w:rsidP="00855289">
      <w:pPr>
        <w:rPr>
          <w:rFonts w:eastAsia="Malgun Gothic" w:cs="Times"/>
          <w:i/>
          <w:iCs/>
        </w:rPr>
      </w:pPr>
    </w:p>
    <w:p w14:paraId="6079F903" w14:textId="77777777" w:rsidR="00855289" w:rsidRPr="00793924" w:rsidRDefault="00855289" w:rsidP="00855289">
      <w:pPr>
        <w:rPr>
          <w:rFonts w:cs="Arial"/>
          <w:i/>
          <w:iCs/>
        </w:rPr>
      </w:pPr>
      <w:r w:rsidRPr="00793924">
        <w:rPr>
          <w:rFonts w:cs="Arial"/>
          <w:b/>
          <w:bCs/>
          <w:i/>
          <w:iCs/>
        </w:rPr>
        <w:t>Proposal 1.</w:t>
      </w:r>
      <w:r w:rsidRPr="00793924">
        <w:rPr>
          <w:rFonts w:cs="Arial"/>
          <w:i/>
          <w:iCs/>
        </w:rPr>
        <w:t xml:space="preserve"> Support configuration of a slot consisting of both SBFD and non-SBFD symbols to enable application of SBFD in scenarios </w:t>
      </w:r>
      <w:proofErr w:type="gramStart"/>
      <w:r w:rsidRPr="00793924">
        <w:rPr>
          <w:rFonts w:cs="Arial"/>
          <w:i/>
          <w:iCs/>
        </w:rPr>
        <w:t>similar to</w:t>
      </w:r>
      <w:proofErr w:type="gramEnd"/>
      <w:r w:rsidRPr="00793924">
        <w:rPr>
          <w:rFonts w:cs="Arial"/>
          <w:i/>
          <w:iCs/>
        </w:rPr>
        <w:t xml:space="preserve"> S slot in the legacy TDD configurations, in addition to flexible scheduling for use-cases with mobility and low latency requirements.</w:t>
      </w:r>
    </w:p>
    <w:p w14:paraId="374B9A2F" w14:textId="77777777" w:rsidR="00855289" w:rsidRPr="00793924" w:rsidRDefault="00855289" w:rsidP="00855289">
      <w:pPr>
        <w:rPr>
          <w:rFonts w:cs="Arial"/>
          <w:i/>
        </w:rPr>
      </w:pPr>
      <w:r w:rsidRPr="00793924">
        <w:rPr>
          <w:rFonts w:cs="Arial"/>
          <w:b/>
          <w:bCs/>
          <w:i/>
        </w:rPr>
        <w:t xml:space="preserve">Proposal </w:t>
      </w:r>
      <w:r>
        <w:rPr>
          <w:rFonts w:cs="Arial"/>
          <w:b/>
          <w:bCs/>
          <w:i/>
        </w:rPr>
        <w:t>2</w:t>
      </w:r>
      <w:r w:rsidRPr="00793924">
        <w:rPr>
          <w:rFonts w:cs="Arial"/>
          <w:b/>
          <w:bCs/>
          <w:i/>
        </w:rPr>
        <w:t>.</w:t>
      </w:r>
      <w:r w:rsidRPr="00793924">
        <w:rPr>
          <w:rFonts w:cs="Arial"/>
          <w:i/>
        </w:rPr>
        <w:t xml:space="preserve"> Support Option 2-2 with single contiguous CSI-RS resource, where the UE excludes frequency resources outside DL CSI-RS subbands.</w:t>
      </w:r>
    </w:p>
    <w:p w14:paraId="45390538" w14:textId="77777777" w:rsidR="00855289" w:rsidRPr="00793924" w:rsidRDefault="00855289" w:rsidP="00855289">
      <w:pPr>
        <w:rPr>
          <w:rFonts w:eastAsia="Microsoft YaHei"/>
        </w:rPr>
      </w:pPr>
      <w:r w:rsidRPr="00793924">
        <w:rPr>
          <w:rFonts w:cs="Arial"/>
          <w:b/>
          <w:bCs/>
          <w:i/>
        </w:rPr>
        <w:t xml:space="preserve">Proposal </w:t>
      </w:r>
      <w:r>
        <w:rPr>
          <w:rFonts w:cs="Arial"/>
          <w:b/>
          <w:bCs/>
          <w:i/>
        </w:rPr>
        <w:t>3</w:t>
      </w:r>
      <w:r w:rsidRPr="00793924">
        <w:rPr>
          <w:rFonts w:cs="Arial"/>
          <w:b/>
          <w:bCs/>
          <w:i/>
        </w:rPr>
        <w:t>.</w:t>
      </w:r>
      <w:r w:rsidRPr="00793924">
        <w:rPr>
          <w:rFonts w:cs="Arial"/>
          <w:i/>
        </w:rPr>
        <w:t xml:space="preserve"> Support </w:t>
      </w:r>
      <w:r>
        <w:rPr>
          <w:rFonts w:cs="Arial"/>
          <w:i/>
        </w:rPr>
        <w:t>configuring one CSI-RS resource (Option 1-2 or Option 2-2)</w:t>
      </w:r>
      <w:r w:rsidRPr="00B51748">
        <w:rPr>
          <w:rFonts w:eastAsia="Microsoft YaHei"/>
          <w:i/>
        </w:rPr>
        <w:t xml:space="preserve"> across SBFD and non-SBFD symbols</w:t>
      </w:r>
      <w:r>
        <w:rPr>
          <w:rFonts w:eastAsia="Microsoft YaHei"/>
          <w:i/>
        </w:rPr>
        <w:t xml:space="preserve">, which reduces configuration overhead and does not require unnecessarily </w:t>
      </w:r>
      <w:r w:rsidRPr="00C16AD9">
        <w:rPr>
          <w:rFonts w:eastAsia="Microsoft YaHei"/>
          <w:i/>
        </w:rPr>
        <w:t>complicated resource management at the gNB side</w:t>
      </w:r>
      <w:r w:rsidRPr="00B51748">
        <w:rPr>
          <w:rFonts w:eastAsia="Microsoft YaHei"/>
          <w:i/>
        </w:rPr>
        <w:t xml:space="preserve">. </w:t>
      </w:r>
    </w:p>
    <w:p w14:paraId="55F631E8" w14:textId="77777777" w:rsidR="00855289" w:rsidRPr="00793924" w:rsidRDefault="00855289" w:rsidP="00855289">
      <w:pPr>
        <w:rPr>
          <w:rFonts w:cs="Arial"/>
          <w:i/>
        </w:rPr>
      </w:pPr>
      <w:r w:rsidRPr="00793924">
        <w:rPr>
          <w:rFonts w:cs="Arial"/>
          <w:b/>
          <w:bCs/>
          <w:i/>
        </w:rPr>
        <w:t xml:space="preserve">Proposal </w:t>
      </w:r>
      <w:r>
        <w:rPr>
          <w:rFonts w:cs="Arial"/>
          <w:b/>
          <w:bCs/>
          <w:i/>
        </w:rPr>
        <w:t>4</w:t>
      </w:r>
      <w:r w:rsidRPr="00793924">
        <w:rPr>
          <w:rFonts w:cs="Arial"/>
          <w:b/>
          <w:bCs/>
          <w:i/>
        </w:rPr>
        <w:t>.</w:t>
      </w:r>
      <w:r w:rsidRPr="00793924">
        <w:rPr>
          <w:rFonts w:cs="Arial"/>
          <w:i/>
        </w:rPr>
        <w:t xml:space="preserve"> </w:t>
      </w:r>
      <w:r>
        <w:rPr>
          <w:rFonts w:cs="Arial"/>
          <w:i/>
        </w:rPr>
        <w:t>S</w:t>
      </w:r>
      <w:r w:rsidRPr="00793924">
        <w:rPr>
          <w:rFonts w:cs="Arial"/>
          <w:i/>
        </w:rPr>
        <w:t>upport measuring and reporting CLI-RSSI in non-contiguous resources across DL subbands</w:t>
      </w:r>
      <w:r>
        <w:rPr>
          <w:rFonts w:cs="Arial"/>
          <w:i/>
        </w:rPr>
        <w:t xml:space="preserve"> (</w:t>
      </w:r>
      <w:r w:rsidRPr="00793924">
        <w:rPr>
          <w:rFonts w:cs="Arial"/>
          <w:i/>
        </w:rPr>
        <w:t>Method #3</w:t>
      </w:r>
      <w:r>
        <w:rPr>
          <w:rFonts w:cs="Arial"/>
          <w:i/>
        </w:rPr>
        <w:t>)</w:t>
      </w:r>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p>
    <w:p w14:paraId="03F24EA8" w14:textId="77777777" w:rsidR="00855289" w:rsidRPr="00793924" w:rsidRDefault="00855289" w:rsidP="00855289">
      <w:pPr>
        <w:rPr>
          <w:rFonts w:cs="Arial"/>
          <w:i/>
        </w:rPr>
      </w:pPr>
      <w:r w:rsidRPr="00793924">
        <w:rPr>
          <w:rFonts w:cs="Arial"/>
          <w:b/>
          <w:bCs/>
          <w:i/>
        </w:rPr>
        <w:lastRenderedPageBreak/>
        <w:t xml:space="preserve">Proposal </w:t>
      </w:r>
      <w:r>
        <w:rPr>
          <w:rFonts w:cs="Arial"/>
          <w:b/>
          <w:bCs/>
          <w:i/>
        </w:rPr>
        <w:t>5</w:t>
      </w:r>
      <w:r w:rsidRPr="00793924">
        <w:rPr>
          <w:rFonts w:cs="Arial"/>
          <w:b/>
          <w:bCs/>
          <w:i/>
        </w:rPr>
        <w:t>.</w:t>
      </w:r>
      <w:r w:rsidRPr="00793924">
        <w:rPr>
          <w:rFonts w:cs="Arial"/>
          <w:i/>
        </w:rPr>
        <w:t xml:space="preserve"> Consider implicit determination on the subband frequency locations of the DL subbands based on the indicated UL subband at least, where a parameter on RB gaps </w:t>
      </w:r>
      <w:r>
        <w:rPr>
          <w:rFonts w:cs="Arial"/>
          <w:i/>
        </w:rPr>
        <w:t xml:space="preserve">(guardbands) </w:t>
      </w:r>
      <w:r w:rsidRPr="00793924">
        <w:rPr>
          <w:rFonts w:cs="Arial"/>
          <w:i/>
        </w:rPr>
        <w:t>can instead be indicated when needed.</w:t>
      </w:r>
    </w:p>
    <w:p w14:paraId="128DE5DE" w14:textId="77777777" w:rsidR="00855289" w:rsidRDefault="00855289" w:rsidP="00855289">
      <w:pPr>
        <w:rPr>
          <w:rFonts w:cs="Arial"/>
          <w:i/>
          <w:iCs/>
        </w:rPr>
      </w:pPr>
      <w:r w:rsidRPr="00B51748">
        <w:rPr>
          <w:rFonts w:cs="Arial"/>
          <w:b/>
          <w:bCs/>
          <w:i/>
          <w:iCs/>
        </w:rPr>
        <w:t xml:space="preserve">Proposal </w:t>
      </w:r>
      <w:r>
        <w:rPr>
          <w:rFonts w:cs="Arial"/>
          <w:b/>
          <w:bCs/>
          <w:i/>
          <w:iCs/>
        </w:rPr>
        <w:t>6</w:t>
      </w:r>
      <w:r w:rsidRPr="00B51748">
        <w:rPr>
          <w:rFonts w:cs="Arial"/>
          <w:b/>
          <w:bCs/>
          <w:i/>
          <w:iCs/>
        </w:rPr>
        <w:t>.</w:t>
      </w:r>
      <w:r w:rsidRPr="00B51748">
        <w:rPr>
          <w:rFonts w:cs="Arial"/>
          <w:i/>
          <w:iCs/>
        </w:rPr>
        <w:t xml:space="preserve"> </w:t>
      </w:r>
      <w:r>
        <w:rPr>
          <w:rFonts w:cs="Arial"/>
          <w:i/>
          <w:iCs/>
        </w:rPr>
        <w:t>S</w:t>
      </w:r>
      <w:r w:rsidRPr="00B51748">
        <w:rPr>
          <w:rFonts w:cs="Arial"/>
          <w:i/>
          <w:iCs/>
        </w:rPr>
        <w:t>upport measurement in guardbands</w:t>
      </w:r>
      <w:r>
        <w:rPr>
          <w:rFonts w:cs="Arial"/>
          <w:i/>
          <w:iCs/>
        </w:rPr>
        <w:t>, if configured,</w:t>
      </w:r>
      <w:r w:rsidRPr="00B51748">
        <w:rPr>
          <w:rFonts w:cs="Arial"/>
          <w:i/>
          <w:iCs/>
        </w:rPr>
        <w:t xml:space="preserve"> for CLI measurement. </w:t>
      </w:r>
    </w:p>
    <w:p w14:paraId="5709A895" w14:textId="77777777" w:rsidR="00855289" w:rsidRPr="00793924" w:rsidRDefault="00855289" w:rsidP="00855289">
      <w:pPr>
        <w:spacing w:after="0"/>
        <w:rPr>
          <w:rFonts w:cs="Arial"/>
          <w:i/>
          <w:iCs/>
        </w:rPr>
      </w:pPr>
      <w:r w:rsidRPr="00793924">
        <w:rPr>
          <w:rFonts w:cs="Arial"/>
          <w:b/>
          <w:bCs/>
          <w:i/>
          <w:iCs/>
        </w:rPr>
        <w:t xml:space="preserve">Proposal </w:t>
      </w:r>
      <w:r>
        <w:rPr>
          <w:rFonts w:cs="Arial"/>
          <w:b/>
          <w:bCs/>
          <w:i/>
          <w:iCs/>
        </w:rPr>
        <w:t>7</w:t>
      </w:r>
      <w:r w:rsidRPr="00793924">
        <w:rPr>
          <w:rFonts w:cs="Arial"/>
          <w:b/>
          <w:bCs/>
          <w:i/>
          <w:iCs/>
        </w:rPr>
        <w:t>.</w:t>
      </w:r>
      <w:r w:rsidRPr="00793924">
        <w:rPr>
          <w:rFonts w:cs="Arial"/>
          <w:i/>
          <w:iCs/>
        </w:rPr>
        <w:t xml:space="preserve"> Consider configuration of physical channel priorities for handling the collisions in SBFD symbols, including uplink, downlink, control channels, data channels, dynamic grant, configured grant, and so forth.</w:t>
      </w:r>
    </w:p>
    <w:p w14:paraId="289530A6" w14:textId="77777777" w:rsidR="00855289" w:rsidRPr="00793924" w:rsidRDefault="00855289" w:rsidP="00855289">
      <w:pPr>
        <w:pStyle w:val="ListParagraph"/>
        <w:numPr>
          <w:ilvl w:val="0"/>
          <w:numId w:val="25"/>
        </w:numPr>
        <w:rPr>
          <w:rFonts w:cs="Arial"/>
          <w:i/>
          <w:iCs/>
        </w:rPr>
      </w:pPr>
      <w:r w:rsidRPr="00793924">
        <w:rPr>
          <w:rFonts w:cs="Arial"/>
          <w:i/>
          <w:iCs/>
        </w:rPr>
        <w:t>Dynamic grant can have higher priority than configured grant,</w:t>
      </w:r>
    </w:p>
    <w:p w14:paraId="7E7825F2" w14:textId="77777777" w:rsidR="00855289" w:rsidRPr="00793924" w:rsidRDefault="00855289" w:rsidP="00855289">
      <w:pPr>
        <w:pStyle w:val="ListParagraph"/>
        <w:numPr>
          <w:ilvl w:val="0"/>
          <w:numId w:val="25"/>
        </w:numPr>
        <w:rPr>
          <w:rFonts w:cs="Arial"/>
          <w:i/>
          <w:iCs/>
        </w:rPr>
      </w:pPr>
      <w:r w:rsidRPr="00793924">
        <w:rPr>
          <w:rFonts w:cs="Arial"/>
          <w:i/>
          <w:iCs/>
        </w:rPr>
        <w:t>DL reference signals (e.g., CSI-RS, PRS, TRS) can have higher priority than UL RS (e.g., SRS),</w:t>
      </w:r>
    </w:p>
    <w:p w14:paraId="6254A65B" w14:textId="77777777" w:rsidR="00855289" w:rsidRPr="00793924" w:rsidRDefault="00855289" w:rsidP="00855289">
      <w:pPr>
        <w:pStyle w:val="ListParagraph"/>
        <w:numPr>
          <w:ilvl w:val="0"/>
          <w:numId w:val="25"/>
        </w:numPr>
        <w:rPr>
          <w:rFonts w:cs="Arial"/>
          <w:i/>
          <w:iCs/>
        </w:rPr>
      </w:pPr>
      <w:r w:rsidRPr="00793924">
        <w:rPr>
          <w:rFonts w:cs="Arial"/>
          <w:i/>
          <w:iCs/>
        </w:rPr>
        <w:t>Dynamic-grant PDSCH can have higher priority than dynamic-grant PUSCH without UCI, whereas dynamic-grant PDSCH can have lower priority than dynamic-grant PUSCH with UCI.</w:t>
      </w:r>
    </w:p>
    <w:p w14:paraId="14A71B2B" w14:textId="77777777" w:rsidR="00855289" w:rsidRPr="00793924" w:rsidRDefault="00855289" w:rsidP="00855289">
      <w:pPr>
        <w:rPr>
          <w:rFonts w:cs="Arial"/>
          <w:i/>
          <w:iCs/>
        </w:rPr>
      </w:pPr>
      <w:r w:rsidRPr="00793924">
        <w:rPr>
          <w:rFonts w:cs="Arial"/>
          <w:b/>
          <w:bCs/>
          <w:i/>
          <w:iCs/>
        </w:rPr>
        <w:t xml:space="preserve">Proposal </w:t>
      </w:r>
      <w:r>
        <w:rPr>
          <w:rFonts w:cs="Arial"/>
          <w:b/>
          <w:bCs/>
          <w:i/>
          <w:iCs/>
        </w:rPr>
        <w:t>8</w:t>
      </w:r>
      <w:r w:rsidRPr="00793924">
        <w:rPr>
          <w:rFonts w:cs="Arial"/>
          <w:b/>
          <w:bCs/>
          <w:i/>
          <w:iCs/>
        </w:rPr>
        <w:t>.</w:t>
      </w:r>
      <w:r w:rsidRPr="00793924">
        <w:rPr>
          <w:rFonts w:cs="Arial"/>
          <w:i/>
          <w:iCs/>
        </w:rPr>
        <w:t xml:space="preserve"> Support SBFD operation in SSB symbols. </w:t>
      </w:r>
    </w:p>
    <w:p w14:paraId="624BEE2F" w14:textId="77777777" w:rsidR="00855289" w:rsidRPr="00793924" w:rsidRDefault="00855289" w:rsidP="00855289">
      <w:pPr>
        <w:rPr>
          <w:rFonts w:cs="Arial"/>
          <w:i/>
          <w:iCs/>
        </w:rPr>
      </w:pPr>
      <w:r w:rsidRPr="00793924">
        <w:rPr>
          <w:rFonts w:cs="Arial"/>
          <w:b/>
          <w:bCs/>
          <w:i/>
          <w:iCs/>
        </w:rPr>
        <w:t xml:space="preserve">Proposal </w:t>
      </w:r>
      <w:r>
        <w:rPr>
          <w:rFonts w:cs="Arial"/>
          <w:b/>
          <w:bCs/>
          <w:i/>
          <w:iCs/>
        </w:rPr>
        <w:t>9</w:t>
      </w:r>
      <w:r w:rsidRPr="00793924">
        <w:rPr>
          <w:rFonts w:cs="Arial"/>
          <w:b/>
          <w:bCs/>
          <w:i/>
          <w:iCs/>
        </w:rPr>
        <w:t>.</w:t>
      </w:r>
      <w:r w:rsidRPr="00793924">
        <w:rPr>
          <w:rFonts w:cs="Arial"/>
          <w:i/>
          <w:iCs/>
        </w:rPr>
        <w:t xml:space="preserve"> </w:t>
      </w:r>
      <w:r>
        <w:rPr>
          <w:rFonts w:cs="Arial"/>
          <w:i/>
          <w:iCs/>
        </w:rPr>
        <w:t>Consider</w:t>
      </w:r>
      <w:r w:rsidRPr="00793924">
        <w:rPr>
          <w:rFonts w:cs="Arial"/>
          <w:i/>
          <w:iCs/>
        </w:rPr>
        <w:t xml:space="preserve"> the methods to handle the UL/DL timing misalignment issues at the UE with non-zero TA scheduled for UL transmission in UL subband in an SBFD slot</w:t>
      </w:r>
      <w:r>
        <w:rPr>
          <w:rFonts w:cs="Arial"/>
          <w:i/>
          <w:iCs/>
        </w:rPr>
        <w:t>, right after the legacy ‘D’ slot back-to-back, when the number of symbols N for TA exceeds the UL grant starting symbol N’, which directly impacts on legacy operations</w:t>
      </w:r>
      <w:r w:rsidRPr="00793924">
        <w:rPr>
          <w:rFonts w:cs="Arial"/>
          <w:i/>
          <w:iCs/>
        </w:rPr>
        <w:t xml:space="preserve">. </w:t>
      </w:r>
    </w:p>
    <w:p w14:paraId="16F988F6" w14:textId="77777777" w:rsidR="00855289" w:rsidRPr="00B51748" w:rsidRDefault="00855289" w:rsidP="00855289">
      <w:pPr>
        <w:rPr>
          <w:rFonts w:eastAsia="Malgun Gothic" w:cs="Times"/>
          <w:i/>
          <w:iCs/>
        </w:rPr>
      </w:pPr>
      <w:r w:rsidRPr="00B51748">
        <w:rPr>
          <w:rFonts w:eastAsia="Malgun Gothic" w:cs="Times"/>
          <w:b/>
          <w:bCs/>
          <w:i/>
          <w:iCs/>
        </w:rPr>
        <w:t xml:space="preserve">Proposal </w:t>
      </w:r>
      <w:r>
        <w:rPr>
          <w:rFonts w:eastAsia="Malgun Gothic" w:cs="Times"/>
          <w:b/>
          <w:bCs/>
          <w:i/>
          <w:iCs/>
        </w:rPr>
        <w:t>10</w:t>
      </w:r>
      <w:r w:rsidRPr="00B51748">
        <w:rPr>
          <w:rFonts w:eastAsia="Malgun Gothic" w:cs="Times"/>
          <w:i/>
          <w:iCs/>
        </w:rPr>
        <w:t xml:space="preserve">. For UL transmissions and DL receptions across SBFD symbols and non-SBFD symbols in different slots, support </w:t>
      </w:r>
      <w:r>
        <w:rPr>
          <w:rFonts w:eastAsia="Malgun Gothic" w:cs="Times"/>
          <w:i/>
          <w:iCs/>
        </w:rPr>
        <w:t>having separate frequency resources (</w:t>
      </w:r>
      <w:r w:rsidRPr="00B51748">
        <w:rPr>
          <w:rFonts w:eastAsia="Malgun Gothic" w:cs="Times"/>
          <w:i/>
          <w:iCs/>
        </w:rPr>
        <w:t>Option 1</w:t>
      </w:r>
      <w:r>
        <w:rPr>
          <w:rFonts w:eastAsia="Malgun Gothic" w:cs="Times"/>
          <w:i/>
          <w:iCs/>
        </w:rPr>
        <w:t>)</w:t>
      </w:r>
      <w:r w:rsidRPr="00B51748">
        <w:rPr>
          <w:rFonts w:eastAsia="Malgun Gothic" w:cs="Times"/>
          <w:i/>
          <w:iCs/>
        </w:rPr>
        <w:t xml:space="preserve"> to enable consistent operation across different slots with SBFD and non-SBFD symbols</w:t>
      </w:r>
      <w:r>
        <w:rPr>
          <w:rFonts w:eastAsia="Malgun Gothic" w:cs="Times"/>
          <w:i/>
          <w:iCs/>
        </w:rPr>
        <w:t>, where an RB offset indication (</w:t>
      </w:r>
      <w:r w:rsidRPr="00B51748">
        <w:rPr>
          <w:rFonts w:eastAsia="Malgun Gothic" w:cs="Times"/>
          <w:i/>
          <w:iCs/>
        </w:rPr>
        <w:t>Option 1-3</w:t>
      </w:r>
      <w:r>
        <w:rPr>
          <w:rFonts w:eastAsia="Malgun Gothic" w:cs="Times"/>
          <w:i/>
          <w:iCs/>
        </w:rPr>
        <w:t>) has benefits in terms of not losing any part of scheduled frequency resource by applying the RB offset on SBFD symbols</w:t>
      </w:r>
      <w:r w:rsidRPr="00B51748">
        <w:rPr>
          <w:rFonts w:eastAsia="Malgun Gothic" w:cs="Times"/>
          <w:i/>
          <w:iCs/>
        </w:rPr>
        <w:t>.</w:t>
      </w:r>
    </w:p>
    <w:p w14:paraId="4F511FF8" w14:textId="77777777" w:rsidR="00855289" w:rsidRDefault="00855289" w:rsidP="00855289">
      <w:pPr>
        <w:rPr>
          <w:rFonts w:cs="Arial"/>
          <w:i/>
        </w:rPr>
      </w:pPr>
    </w:p>
    <w:p w14:paraId="377E0382" w14:textId="6D5EC27B" w:rsidR="00214E6A" w:rsidRPr="00793924" w:rsidRDefault="00214E6A" w:rsidP="00214E6A">
      <w:pPr>
        <w:pStyle w:val="Heading1"/>
      </w:pPr>
      <w:r w:rsidRPr="00793924">
        <w:t>References</w:t>
      </w:r>
    </w:p>
    <w:p w14:paraId="73114425" w14:textId="77777777" w:rsidR="00855289" w:rsidRPr="000D449D" w:rsidRDefault="00855289" w:rsidP="00855289">
      <w:pPr>
        <w:pStyle w:val="Reference"/>
      </w:pPr>
      <w:r w:rsidRPr="00793924">
        <w:t>RP-2</w:t>
      </w:r>
      <w:r>
        <w:t>34035</w:t>
      </w:r>
      <w:r w:rsidRPr="00793924">
        <w:t>, “</w:t>
      </w:r>
      <w:r w:rsidRPr="00CF7E80">
        <w:t>New WID: Evolution of NR duplex operation: Sub-band full duplex (SBFD)</w:t>
      </w:r>
      <w:r w:rsidRPr="00793924">
        <w:t>”, CMCC.</w:t>
      </w: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140F0" w14:textId="77777777" w:rsidR="003C6DBA" w:rsidRDefault="003C6DBA">
      <w:pPr>
        <w:spacing w:after="0"/>
      </w:pPr>
      <w:r>
        <w:separator/>
      </w:r>
    </w:p>
  </w:endnote>
  <w:endnote w:type="continuationSeparator" w:id="0">
    <w:p w14:paraId="26A3F772" w14:textId="77777777" w:rsidR="003C6DBA" w:rsidRDefault="003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00B5B" w14:textId="77777777" w:rsidR="003C6DBA" w:rsidRDefault="003C6DBA">
      <w:pPr>
        <w:spacing w:after="0"/>
      </w:pPr>
      <w:r>
        <w:separator/>
      </w:r>
    </w:p>
  </w:footnote>
  <w:footnote w:type="continuationSeparator" w:id="0">
    <w:p w14:paraId="35778632" w14:textId="77777777" w:rsidR="003C6DBA" w:rsidRDefault="003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3"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1"/>
  </w:num>
  <w:num w:numId="3" w16cid:durableId="1637418349">
    <w:abstractNumId w:val="34"/>
  </w:num>
  <w:num w:numId="4" w16cid:durableId="987587110">
    <w:abstractNumId w:val="2"/>
  </w:num>
  <w:num w:numId="5" w16cid:durableId="358160993">
    <w:abstractNumId w:val="12"/>
  </w:num>
  <w:num w:numId="6" w16cid:durableId="748383740">
    <w:abstractNumId w:val="16"/>
  </w:num>
  <w:num w:numId="7" w16cid:durableId="881403045">
    <w:abstractNumId w:val="41"/>
  </w:num>
  <w:num w:numId="8" w16cid:durableId="571237789">
    <w:abstractNumId w:val="18"/>
  </w:num>
  <w:num w:numId="9" w16cid:durableId="1559976299">
    <w:abstractNumId w:val="0"/>
  </w:num>
  <w:num w:numId="10" w16cid:durableId="802427030">
    <w:abstractNumId w:val="45"/>
  </w:num>
  <w:num w:numId="11" w16cid:durableId="23990585">
    <w:abstractNumId w:val="48"/>
  </w:num>
  <w:num w:numId="12" w16cid:durableId="1898709816">
    <w:abstractNumId w:val="29"/>
  </w:num>
  <w:num w:numId="13" w16cid:durableId="1610702787">
    <w:abstractNumId w:val="24"/>
  </w:num>
  <w:num w:numId="14" w16cid:durableId="319701813">
    <w:abstractNumId w:val="25"/>
  </w:num>
  <w:num w:numId="15" w16cid:durableId="422841179">
    <w:abstractNumId w:val="20"/>
  </w:num>
  <w:num w:numId="16" w16cid:durableId="1485969985">
    <w:abstractNumId w:val="30"/>
  </w:num>
  <w:num w:numId="17" w16cid:durableId="1911387125">
    <w:abstractNumId w:val="37"/>
  </w:num>
  <w:num w:numId="18" w16cid:durableId="1082020988">
    <w:abstractNumId w:val="21"/>
  </w:num>
  <w:num w:numId="19" w16cid:durableId="1614048576">
    <w:abstractNumId w:val="56"/>
  </w:num>
  <w:num w:numId="20" w16cid:durableId="1272739604">
    <w:abstractNumId w:val="42"/>
  </w:num>
  <w:num w:numId="21" w16cid:durableId="420757746">
    <w:abstractNumId w:val="33"/>
  </w:num>
  <w:num w:numId="22" w16cid:durableId="1310550327">
    <w:abstractNumId w:val="58"/>
  </w:num>
  <w:num w:numId="23" w16cid:durableId="1126192502">
    <w:abstractNumId w:val="35"/>
  </w:num>
  <w:num w:numId="24" w16cid:durableId="1146894482">
    <w:abstractNumId w:val="50"/>
  </w:num>
  <w:num w:numId="25" w16cid:durableId="573666138">
    <w:abstractNumId w:val="22"/>
  </w:num>
  <w:num w:numId="26" w16cid:durableId="1550723281">
    <w:abstractNumId w:val="47"/>
  </w:num>
  <w:num w:numId="27" w16cid:durableId="609898285">
    <w:abstractNumId w:val="59"/>
  </w:num>
  <w:num w:numId="28" w16cid:durableId="785657710">
    <w:abstractNumId w:val="55"/>
  </w:num>
  <w:num w:numId="29" w16cid:durableId="1379892692">
    <w:abstractNumId w:val="11"/>
  </w:num>
  <w:num w:numId="30" w16cid:durableId="2072921472">
    <w:abstractNumId w:val="51"/>
  </w:num>
  <w:num w:numId="31" w16cid:durableId="2027711628">
    <w:abstractNumId w:val="8"/>
  </w:num>
  <w:num w:numId="32" w16cid:durableId="629479598">
    <w:abstractNumId w:val="43"/>
  </w:num>
  <w:num w:numId="33" w16cid:durableId="50617741">
    <w:abstractNumId w:val="14"/>
  </w:num>
  <w:num w:numId="34" w16cid:durableId="570699511">
    <w:abstractNumId w:val="36"/>
  </w:num>
  <w:num w:numId="35" w16cid:durableId="2142264758">
    <w:abstractNumId w:val="4"/>
  </w:num>
  <w:num w:numId="36" w16cid:durableId="1375620710">
    <w:abstractNumId w:val="19"/>
  </w:num>
  <w:num w:numId="37" w16cid:durableId="1558972909">
    <w:abstractNumId w:val="39"/>
  </w:num>
  <w:num w:numId="38" w16cid:durableId="1773892838">
    <w:abstractNumId w:val="44"/>
  </w:num>
  <w:num w:numId="39" w16cid:durableId="2077511452">
    <w:abstractNumId w:val="46"/>
  </w:num>
  <w:num w:numId="40" w16cid:durableId="562832139">
    <w:abstractNumId w:val="54"/>
  </w:num>
  <w:num w:numId="41" w16cid:durableId="1693921798">
    <w:abstractNumId w:val="5"/>
  </w:num>
  <w:num w:numId="42" w16cid:durableId="1788036376">
    <w:abstractNumId w:val="53"/>
  </w:num>
  <w:num w:numId="43" w16cid:durableId="830490199">
    <w:abstractNumId w:val="38"/>
  </w:num>
  <w:num w:numId="44" w16cid:durableId="1135221267">
    <w:abstractNumId w:val="28"/>
  </w:num>
  <w:num w:numId="45" w16cid:durableId="170533379">
    <w:abstractNumId w:val="57"/>
  </w:num>
  <w:num w:numId="46" w16cid:durableId="230241159">
    <w:abstractNumId w:val="9"/>
  </w:num>
  <w:num w:numId="47" w16cid:durableId="276761131">
    <w:abstractNumId w:val="40"/>
  </w:num>
  <w:num w:numId="48" w16cid:durableId="915939561">
    <w:abstractNumId w:val="26"/>
  </w:num>
  <w:num w:numId="49" w16cid:durableId="1002969306">
    <w:abstractNumId w:val="27"/>
  </w:num>
  <w:num w:numId="50" w16cid:durableId="188761066">
    <w:abstractNumId w:val="32"/>
  </w:num>
  <w:num w:numId="51" w16cid:durableId="815148711">
    <w:abstractNumId w:val="52"/>
  </w:num>
  <w:num w:numId="52" w16cid:durableId="152991621">
    <w:abstractNumId w:val="17"/>
  </w:num>
  <w:num w:numId="53" w16cid:durableId="1996833749">
    <w:abstractNumId w:val="3"/>
  </w:num>
  <w:num w:numId="54" w16cid:durableId="104623317">
    <w:abstractNumId w:val="10"/>
  </w:num>
  <w:num w:numId="55" w16cid:durableId="33235135">
    <w:abstractNumId w:val="49"/>
  </w:num>
  <w:num w:numId="56" w16cid:durableId="95298082">
    <w:abstractNumId w:val="23"/>
  </w:num>
  <w:num w:numId="57" w16cid:durableId="701513413">
    <w:abstractNumId w:val="7"/>
  </w:num>
  <w:num w:numId="58" w16cid:durableId="1186553727">
    <w:abstractNumId w:val="15"/>
  </w:num>
  <w:num w:numId="59" w16cid:durableId="1504198036">
    <w:abstractNumId w:val="6"/>
  </w:num>
  <w:num w:numId="60" w16cid:durableId="528227147">
    <w:abstractNumId w:val="13"/>
  </w:num>
  <w:num w:numId="61" w16cid:durableId="1740707810">
    <w:abstractNumId w:val="1"/>
  </w:num>
  <w:num w:numId="62" w16cid:durableId="337276431">
    <w:abstractNumId w:val="1"/>
  </w:num>
  <w:num w:numId="63" w16cid:durableId="1353069911">
    <w:abstractNumId w:val="1"/>
  </w:num>
  <w:num w:numId="64" w16cid:durableId="659961449">
    <w:abstractNumId w:val="1"/>
  </w:num>
  <w:num w:numId="65" w16cid:durableId="1065176324">
    <w:abstractNumId w:val="1"/>
  </w:num>
  <w:num w:numId="66" w16cid:durableId="1248272546">
    <w:abstractNumId w:val="1"/>
  </w:num>
  <w:num w:numId="67" w16cid:durableId="1274553004">
    <w:abstractNumId w:val="1"/>
  </w:num>
  <w:num w:numId="68" w16cid:durableId="81730746">
    <w:abstractNumId w:val="1"/>
  </w:num>
  <w:num w:numId="69" w16cid:durableId="748385303">
    <w:abstractNumId w:val="1"/>
  </w:num>
  <w:num w:numId="70" w16cid:durableId="1591043321">
    <w:abstractNumId w:val="1"/>
  </w:num>
  <w:num w:numId="71" w16cid:durableId="1228761143">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2F4"/>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147"/>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E5D"/>
    <w:rsid w:val="000D75B1"/>
    <w:rsid w:val="000E0023"/>
    <w:rsid w:val="000E05C9"/>
    <w:rsid w:val="000E07CB"/>
    <w:rsid w:val="000E18D0"/>
    <w:rsid w:val="000E1F41"/>
    <w:rsid w:val="000E200C"/>
    <w:rsid w:val="000E27A5"/>
    <w:rsid w:val="000E3224"/>
    <w:rsid w:val="000E3680"/>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283B"/>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27AF5"/>
    <w:rsid w:val="00131FE2"/>
    <w:rsid w:val="00133029"/>
    <w:rsid w:val="001330C5"/>
    <w:rsid w:val="0013328F"/>
    <w:rsid w:val="00135001"/>
    <w:rsid w:val="00135433"/>
    <w:rsid w:val="00135637"/>
    <w:rsid w:val="001358D6"/>
    <w:rsid w:val="00136B4E"/>
    <w:rsid w:val="00137485"/>
    <w:rsid w:val="00137654"/>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CA1"/>
    <w:rsid w:val="00163FD2"/>
    <w:rsid w:val="00164A1C"/>
    <w:rsid w:val="00164E12"/>
    <w:rsid w:val="00166085"/>
    <w:rsid w:val="0016623E"/>
    <w:rsid w:val="00166C9B"/>
    <w:rsid w:val="00167D75"/>
    <w:rsid w:val="00167E59"/>
    <w:rsid w:val="001707A1"/>
    <w:rsid w:val="0017198C"/>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1021"/>
    <w:rsid w:val="00182356"/>
    <w:rsid w:val="0018236F"/>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D4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999"/>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155"/>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4F9"/>
    <w:rsid w:val="003B6DD3"/>
    <w:rsid w:val="003B7679"/>
    <w:rsid w:val="003C038E"/>
    <w:rsid w:val="003C0A21"/>
    <w:rsid w:val="003C157F"/>
    <w:rsid w:val="003C1D85"/>
    <w:rsid w:val="003C2007"/>
    <w:rsid w:val="003C2270"/>
    <w:rsid w:val="003C30B2"/>
    <w:rsid w:val="003C31A1"/>
    <w:rsid w:val="003C4359"/>
    <w:rsid w:val="003C4E90"/>
    <w:rsid w:val="003C55DA"/>
    <w:rsid w:val="003C6DB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7675"/>
    <w:rsid w:val="004E7749"/>
    <w:rsid w:val="004F02BD"/>
    <w:rsid w:val="004F0CB3"/>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51165"/>
    <w:rsid w:val="005513CD"/>
    <w:rsid w:val="00551DBC"/>
    <w:rsid w:val="00551FC3"/>
    <w:rsid w:val="00552B7F"/>
    <w:rsid w:val="00552C2E"/>
    <w:rsid w:val="0055420E"/>
    <w:rsid w:val="00554C02"/>
    <w:rsid w:val="00555158"/>
    <w:rsid w:val="00555492"/>
    <w:rsid w:val="00555C85"/>
    <w:rsid w:val="00556FEA"/>
    <w:rsid w:val="0055721F"/>
    <w:rsid w:val="005605E9"/>
    <w:rsid w:val="00560653"/>
    <w:rsid w:val="00561864"/>
    <w:rsid w:val="00561992"/>
    <w:rsid w:val="00561EB5"/>
    <w:rsid w:val="0056311E"/>
    <w:rsid w:val="005634FD"/>
    <w:rsid w:val="00563C58"/>
    <w:rsid w:val="00564301"/>
    <w:rsid w:val="005658A7"/>
    <w:rsid w:val="00566431"/>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4119"/>
    <w:rsid w:val="005946FC"/>
    <w:rsid w:val="005958E1"/>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509D"/>
    <w:rsid w:val="006875FC"/>
    <w:rsid w:val="006902AE"/>
    <w:rsid w:val="00690673"/>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4F12"/>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2DAA"/>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779BE"/>
    <w:rsid w:val="0078079B"/>
    <w:rsid w:val="007818F5"/>
    <w:rsid w:val="00781FB3"/>
    <w:rsid w:val="00782864"/>
    <w:rsid w:val="00782C77"/>
    <w:rsid w:val="00782D76"/>
    <w:rsid w:val="007844B2"/>
    <w:rsid w:val="0078476B"/>
    <w:rsid w:val="00784E82"/>
    <w:rsid w:val="00784F93"/>
    <w:rsid w:val="00784FFB"/>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1974"/>
    <w:rsid w:val="007C26EB"/>
    <w:rsid w:val="007C2767"/>
    <w:rsid w:val="007C279E"/>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289"/>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7DF"/>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67E45"/>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2DA5"/>
    <w:rsid w:val="00C95A4D"/>
    <w:rsid w:val="00C96179"/>
    <w:rsid w:val="00CA0A5F"/>
    <w:rsid w:val="00CA0E63"/>
    <w:rsid w:val="00CA0E9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5EA"/>
    <w:rsid w:val="00E87B5F"/>
    <w:rsid w:val="00E900A1"/>
    <w:rsid w:val="00E91589"/>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6D43"/>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321B"/>
    <w:rsid w:val="00F04D79"/>
    <w:rsid w:val="00F0612C"/>
    <w:rsid w:val="00F07FDF"/>
    <w:rsid w:val="00F11AC4"/>
    <w:rsid w:val="00F151E3"/>
    <w:rsid w:val="00F15832"/>
    <w:rsid w:val="00F164C1"/>
    <w:rsid w:val="00F16B27"/>
    <w:rsid w:val="00F175F3"/>
    <w:rsid w:val="00F17DB3"/>
    <w:rsid w:val="00F17FF2"/>
    <w:rsid w:val="00F209C7"/>
    <w:rsid w:val="00F217BB"/>
    <w:rsid w:val="00F22350"/>
    <w:rsid w:val="00F225B5"/>
    <w:rsid w:val="00F23A4D"/>
    <w:rsid w:val="00F23C70"/>
    <w:rsid w:val="00F23FFE"/>
    <w:rsid w:val="00F24D12"/>
    <w:rsid w:val="00F2534E"/>
    <w:rsid w:val="00F2543E"/>
    <w:rsid w:val="00F25BF3"/>
    <w:rsid w:val="00F277EE"/>
    <w:rsid w:val="00F279AB"/>
    <w:rsid w:val="00F306F4"/>
    <w:rsid w:val="00F30F6D"/>
    <w:rsid w:val="00F3225C"/>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50ABF"/>
    <w:rsid w:val="00F50D3C"/>
    <w:rsid w:val="00F5161D"/>
    <w:rsid w:val="00F51C9F"/>
    <w:rsid w:val="00F5275E"/>
    <w:rsid w:val="00F52F74"/>
    <w:rsid w:val="00F540C6"/>
    <w:rsid w:val="00F5448A"/>
    <w:rsid w:val="00F548A0"/>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41013C1-13C1-49E8-B123-5425B14F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e32f50e1-6846-4d7d-ad60-ccd6877e6c5e"/>
    <ds:schemaRef ds:uri="23a22248-acb0-4303-bd1b-c36b2527d0a2"/>
    <ds:schemaRef ds:uri="http://purl.org/dc/terms/"/>
    <ds:schemaRef ds:uri="http://schemas.microsoft.com/office/2006/documentManagement/types"/>
    <ds:schemaRef ds:uri="5a888943-97ca-4c93-b605-714bb5e9e285"/>
    <ds:schemaRef ds:uri="http://purl.org/dc/dcmitype/"/>
    <ds:schemaRef ds:uri="http://schemas.microsoft.com/office/infopath/2007/PartnerControls"/>
    <ds:schemaRef ds:uri="http://schemas.microsoft.com/sharepoint/v4"/>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6503</Words>
  <Characters>37072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8</cp:revision>
  <dcterms:created xsi:type="dcterms:W3CDTF">2024-02-15T20:14:00Z</dcterms:created>
  <dcterms:modified xsi:type="dcterms:W3CDTF">2024-02-16T14:58:00Z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